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2" w:rsidRDefault="00066492" w:rsidP="00066492">
      <w:pPr>
        <w:jc w:val="right"/>
        <w:rPr>
          <w:rFonts w:ascii="Arial" w:hAnsi="Arial" w:cs="Arial"/>
          <w:sz w:val="20"/>
          <w:szCs w:val="20"/>
        </w:rPr>
      </w:pPr>
      <w:r w:rsidRPr="00E77F20">
        <w:rPr>
          <w:rFonts w:ascii="Arial" w:hAnsi="Arial" w:cs="Arial"/>
          <w:sz w:val="20"/>
          <w:szCs w:val="20"/>
        </w:rPr>
        <w:t>ZAŁĄCZNIK NR 1 do SIWZ</w:t>
      </w:r>
    </w:p>
    <w:p w:rsidR="00E77F20" w:rsidRPr="00E77F20" w:rsidRDefault="00E77F20" w:rsidP="00066492">
      <w:pPr>
        <w:jc w:val="right"/>
        <w:rPr>
          <w:rFonts w:ascii="Arial" w:hAnsi="Arial" w:cs="Arial"/>
          <w:sz w:val="20"/>
          <w:szCs w:val="20"/>
        </w:rPr>
      </w:pPr>
    </w:p>
    <w:p w:rsidR="00066492" w:rsidRPr="00E77F20" w:rsidRDefault="00066492" w:rsidP="00066492">
      <w:pPr>
        <w:jc w:val="center"/>
        <w:rPr>
          <w:rFonts w:ascii="Arial" w:hAnsi="Arial" w:cs="Arial"/>
          <w:b/>
          <w:sz w:val="20"/>
          <w:szCs w:val="20"/>
        </w:rPr>
      </w:pPr>
      <w:r w:rsidRPr="00E77F20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bookmarkStart w:id="0" w:name="_GoBack"/>
      <w:bookmarkEnd w:id="0"/>
    </w:p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  <w:r w:rsidRPr="00E77F20">
        <w:rPr>
          <w:rFonts w:ascii="Arial" w:hAnsi="Arial" w:cs="Arial"/>
          <w:b/>
          <w:sz w:val="20"/>
          <w:szCs w:val="20"/>
        </w:rPr>
        <w:t>Pracownia fizyki</w:t>
      </w:r>
    </w:p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11"/>
        <w:gridCol w:w="5028"/>
        <w:gridCol w:w="1101"/>
      </w:tblGrid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85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6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</w:tr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Uniwersalny zestaw demonstracyjny do doświadczeń  z fizyki zawierający elementy pozwalające na wykonanie doświadczeń z mechaniki, termodynamiki, optyki i elektryczności+ lab. zasilacz</w:t>
            </w:r>
          </w:p>
        </w:tc>
        <w:tc>
          <w:tcPr>
            <w:tcW w:w="846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Uniwersalny zestaw demonstracyjny do doświadczeń  z fizyki zawierający elementy pozwalające na wykonanie doświadczeń z mechaniki, termodynamiki, optyki i elektryczności /razem około 70 różnych doświadczeń/ + Laboratoryjny zasilacz regulowany do co najmniej 24 V (AC/DC) zasilający Uniwersalny zestaw demonstracyjny </w:t>
            </w:r>
            <w:proofErr w:type="spellStart"/>
            <w:r w:rsidRPr="00E77F20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E77F20">
              <w:rPr>
                <w:rFonts w:ascii="Arial" w:hAnsi="Arial" w:cs="Arial"/>
                <w:sz w:val="20"/>
                <w:szCs w:val="20"/>
              </w:rPr>
              <w:t>. (4 zestawy)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4 zestawy</w:t>
            </w:r>
          </w:p>
        </w:tc>
      </w:tr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0D7E3B" w:rsidRPr="00E77F20" w:rsidRDefault="000D7E3B" w:rsidP="000D7E3B">
            <w:pPr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Teleskop astronomiczny: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9" w:type="dxa"/>
          </w:tcPr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Teleskop astronomiczny: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refraktor achromatyczny 4-soczewkowy (ze specjalnie dobranymi szkłami optycznymi celem zminimalizowania aberracji chromatycznej, typu </w:t>
            </w:r>
            <w:proofErr w:type="spellStart"/>
            <w:r w:rsidRPr="00E77F20">
              <w:rPr>
                <w:rFonts w:ascii="Arial" w:hAnsi="Arial" w:cs="Arial"/>
                <w:sz w:val="20"/>
                <w:szCs w:val="20"/>
              </w:rPr>
              <w:t>Petzwal</w:t>
            </w:r>
            <w:proofErr w:type="spellEnd"/>
            <w:r w:rsidRPr="00E77F20">
              <w:rPr>
                <w:rFonts w:ascii="Arial" w:hAnsi="Arial" w:cs="Arial"/>
                <w:sz w:val="20"/>
                <w:szCs w:val="20"/>
              </w:rPr>
              <w:t xml:space="preserve"> lub równoważnego typu </w:t>
            </w:r>
            <w:proofErr w:type="spellStart"/>
            <w:r w:rsidRPr="00E77F20">
              <w:rPr>
                <w:rFonts w:ascii="Arial" w:hAnsi="Arial" w:cs="Arial"/>
                <w:sz w:val="20"/>
                <w:szCs w:val="20"/>
              </w:rPr>
              <w:t>Fraunhoffer</w:t>
            </w:r>
            <w:proofErr w:type="spellEnd"/>
            <w:r w:rsidRPr="00E77F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Średnica obiektywu: co najmniej 152 mm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Ogniskowa obiektywu: co najmniej 760 mm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wraz z montażem paralaktycznym umożliwiającym śledzenie obiektów astronomicznych (typu GOTO wraz z GPS) :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• zasilanie: 12 VDC 2Amp </w:t>
            </w:r>
            <w:r w:rsidRPr="00E77F20">
              <w:rPr>
                <w:rFonts w:ascii="Arial" w:hAnsi="Arial" w:cs="Arial"/>
                <w:sz w:val="20"/>
                <w:szCs w:val="20"/>
              </w:rPr>
              <w:br/>
              <w:t>- prędkości śledzenia: gwiazdowa, księżycowa, słoneczna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E77F20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</w:tbl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</w:p>
    <w:p w:rsidR="000D7E3B" w:rsidRPr="00E77F20" w:rsidRDefault="00E77F20" w:rsidP="00853F83">
      <w:pPr>
        <w:rPr>
          <w:rFonts w:ascii="Arial" w:hAnsi="Arial" w:cs="Arial"/>
          <w:b/>
          <w:sz w:val="20"/>
          <w:szCs w:val="20"/>
        </w:rPr>
      </w:pPr>
      <w:r w:rsidRPr="0078490B">
        <w:rPr>
          <w:rFonts w:ascii="Arial" w:hAnsi="Arial" w:cs="Arial"/>
          <w:b/>
          <w:sz w:val="20"/>
          <w:szCs w:val="20"/>
          <w:u w:val="single"/>
        </w:rPr>
        <w:t>Gwarancja na teleskop</w:t>
      </w:r>
      <w:r>
        <w:rPr>
          <w:rFonts w:ascii="Arial" w:hAnsi="Arial" w:cs="Arial"/>
          <w:b/>
          <w:sz w:val="20"/>
          <w:szCs w:val="20"/>
        </w:rPr>
        <w:t xml:space="preserve"> min. </w:t>
      </w:r>
      <w:r w:rsidR="00853F83">
        <w:rPr>
          <w:rFonts w:ascii="Arial" w:hAnsi="Arial" w:cs="Arial"/>
          <w:b/>
          <w:sz w:val="20"/>
          <w:szCs w:val="20"/>
        </w:rPr>
        <w:t>2 lata. Zaoferowanie dłuższego okresu gwarancji będzie punktowane w kryteriach oceny ofert.</w:t>
      </w:r>
    </w:p>
    <w:p w:rsidR="000D7E3B" w:rsidRPr="0078490B" w:rsidRDefault="0078490B" w:rsidP="0078490B">
      <w:pPr>
        <w:rPr>
          <w:rFonts w:ascii="Arial" w:hAnsi="Arial" w:cs="Arial"/>
          <w:sz w:val="20"/>
          <w:szCs w:val="20"/>
        </w:rPr>
      </w:pPr>
      <w:r w:rsidRPr="0078490B">
        <w:rPr>
          <w:rFonts w:ascii="Arial" w:hAnsi="Arial" w:cs="Arial"/>
          <w:sz w:val="20"/>
          <w:szCs w:val="20"/>
        </w:rPr>
        <w:t>Wykonawca musi przeprowadzić bezpłatny instruktaż dla wskazanych przez Zamawiającego osób z obsługi zaoferowanego sprzętu.</w:t>
      </w:r>
    </w:p>
    <w:p w:rsidR="000D7E3B" w:rsidRPr="00E77F20" w:rsidRDefault="000D7E3B" w:rsidP="000D7E3B">
      <w:pPr>
        <w:rPr>
          <w:rFonts w:ascii="Arial" w:hAnsi="Arial" w:cs="Arial"/>
          <w:b/>
          <w:sz w:val="20"/>
          <w:szCs w:val="20"/>
        </w:rPr>
      </w:pPr>
    </w:p>
    <w:p w:rsidR="00066492" w:rsidRPr="00E77F20" w:rsidRDefault="00066492" w:rsidP="00066492">
      <w:pPr>
        <w:rPr>
          <w:rFonts w:ascii="Arial" w:hAnsi="Arial" w:cs="Arial"/>
          <w:sz w:val="20"/>
          <w:szCs w:val="20"/>
        </w:rPr>
      </w:pPr>
    </w:p>
    <w:p w:rsidR="00B96859" w:rsidRPr="00E77F20" w:rsidRDefault="00B96859">
      <w:pPr>
        <w:rPr>
          <w:rFonts w:ascii="Arial" w:hAnsi="Arial" w:cs="Arial"/>
          <w:sz w:val="20"/>
          <w:szCs w:val="20"/>
        </w:rPr>
      </w:pPr>
    </w:p>
    <w:sectPr w:rsidR="00B96859" w:rsidRPr="00E77F20" w:rsidSect="000D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7C1C"/>
    <w:multiLevelType w:val="hybridMultilevel"/>
    <w:tmpl w:val="2484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8A"/>
    <w:rsid w:val="00066492"/>
    <w:rsid w:val="000D7E3B"/>
    <w:rsid w:val="0039528A"/>
    <w:rsid w:val="003D35F6"/>
    <w:rsid w:val="0078490B"/>
    <w:rsid w:val="00853F83"/>
    <w:rsid w:val="00B96859"/>
    <w:rsid w:val="00CC1998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Serafin</dc:creator>
  <cp:lastModifiedBy>Dorota2</cp:lastModifiedBy>
  <cp:revision>2</cp:revision>
  <dcterms:created xsi:type="dcterms:W3CDTF">2017-11-20T14:49:00Z</dcterms:created>
  <dcterms:modified xsi:type="dcterms:W3CDTF">2017-11-20T14:49:00Z</dcterms:modified>
</cp:coreProperties>
</file>