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8" w:rsidRPr="007560A4" w:rsidRDefault="00821A68" w:rsidP="007560A4">
      <w:pPr>
        <w:spacing w:after="0" w:line="360" w:lineRule="auto"/>
        <w:ind w:left="284"/>
      </w:pPr>
      <w:r w:rsidRPr="007560A4">
        <w:rPr>
          <w:noProof/>
          <w:lang w:eastAsia="pl-PL"/>
        </w:rPr>
        <w:drawing>
          <wp:inline distT="0" distB="0" distL="0" distR="0" wp14:anchorId="2D6E816A" wp14:editId="036782F3">
            <wp:extent cx="608647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43" w:rsidRPr="007560A4" w:rsidRDefault="0033339E" w:rsidP="007560A4">
      <w:pPr>
        <w:spacing w:after="0" w:line="360" w:lineRule="auto"/>
      </w:pPr>
      <w:r w:rsidRPr="007560A4">
        <w:t>OR.272.</w:t>
      </w:r>
      <w:r w:rsidR="00071DD5" w:rsidRPr="007560A4">
        <w:t>3</w:t>
      </w:r>
      <w:r w:rsidRPr="007560A4">
        <w:t>.201</w:t>
      </w:r>
      <w:r w:rsidR="00821A68" w:rsidRPr="007560A4">
        <w:t>9</w:t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="00D64188" w:rsidRPr="007560A4">
        <w:tab/>
      </w:r>
      <w:r w:rsidR="00D64188" w:rsidRPr="007560A4">
        <w:tab/>
      </w:r>
      <w:r w:rsidR="00821A68" w:rsidRPr="007560A4">
        <w:tab/>
        <w:t>Kolbuszowa, 2019</w:t>
      </w:r>
      <w:r w:rsidR="00FB4B02" w:rsidRPr="007560A4">
        <w:t>-</w:t>
      </w:r>
      <w:r w:rsidR="00841099" w:rsidRPr="007560A4">
        <w:t>08</w:t>
      </w:r>
      <w:r w:rsidR="00821A68" w:rsidRPr="007560A4">
        <w:t>-</w:t>
      </w:r>
      <w:r w:rsidR="00841099" w:rsidRPr="007560A4">
        <w:t>13</w:t>
      </w:r>
    </w:p>
    <w:p w:rsidR="00821A68" w:rsidRPr="007560A4" w:rsidRDefault="00821A68" w:rsidP="007560A4">
      <w:pPr>
        <w:spacing w:after="0" w:line="360" w:lineRule="auto"/>
      </w:pPr>
    </w:p>
    <w:p w:rsidR="00FD0B38" w:rsidRPr="007560A4" w:rsidRDefault="00821A68" w:rsidP="007560A4">
      <w:pPr>
        <w:spacing w:after="0" w:line="360" w:lineRule="auto"/>
        <w:ind w:left="3540"/>
        <w:jc w:val="right"/>
      </w:pPr>
      <w:r w:rsidRPr="007560A4">
        <w:rPr>
          <w:b/>
        </w:rPr>
        <w:t>Uczestnicy postępowania</w:t>
      </w:r>
      <w:r w:rsidRPr="007560A4">
        <w:rPr>
          <w:b/>
        </w:rPr>
        <w:br/>
      </w:r>
    </w:p>
    <w:p w:rsidR="00276047" w:rsidRPr="007560A4" w:rsidRDefault="00276047" w:rsidP="007560A4">
      <w:pPr>
        <w:pStyle w:val="Podtytu"/>
        <w:spacing w:after="0" w:line="360" w:lineRule="auto"/>
        <w:rPr>
          <w:rFonts w:ascii="Times New Roman" w:hAnsi="Times New Roman" w:cs="Times New Roman"/>
          <w:lang w:eastAsia="ar-SA"/>
        </w:rPr>
      </w:pPr>
    </w:p>
    <w:p w:rsidR="00E54AD4" w:rsidRPr="007560A4" w:rsidRDefault="00821A68" w:rsidP="007560A4">
      <w:pPr>
        <w:pStyle w:val="Tytu"/>
        <w:spacing w:line="360" w:lineRule="auto"/>
        <w:ind w:firstLine="1418"/>
        <w:jc w:val="both"/>
        <w:rPr>
          <w:sz w:val="22"/>
          <w:szCs w:val="22"/>
        </w:rPr>
      </w:pPr>
      <w:r w:rsidRPr="007560A4">
        <w:rPr>
          <w:sz w:val="22"/>
          <w:szCs w:val="22"/>
        </w:rPr>
        <w:t xml:space="preserve">Dotyczy postępowania o udzielenie zamówienia publicznego na zadanie </w:t>
      </w:r>
      <w:proofErr w:type="spellStart"/>
      <w:r w:rsidRPr="007560A4">
        <w:rPr>
          <w:sz w:val="22"/>
          <w:szCs w:val="22"/>
        </w:rPr>
        <w:t>pn</w:t>
      </w:r>
      <w:proofErr w:type="spellEnd"/>
      <w:r w:rsidRPr="007560A4">
        <w:rPr>
          <w:sz w:val="22"/>
          <w:szCs w:val="22"/>
        </w:rPr>
        <w:t xml:space="preserve">: </w:t>
      </w:r>
    </w:p>
    <w:p w:rsidR="00821A68" w:rsidRPr="007560A4" w:rsidRDefault="00821A68" w:rsidP="007560A4">
      <w:pPr>
        <w:pStyle w:val="Tytu"/>
        <w:spacing w:line="360" w:lineRule="auto"/>
        <w:ind w:left="567" w:firstLine="2127"/>
        <w:jc w:val="both"/>
        <w:rPr>
          <w:bCs w:val="0"/>
          <w:i/>
          <w:iCs/>
          <w:sz w:val="22"/>
          <w:szCs w:val="22"/>
          <w:lang w:val="pl-PL"/>
        </w:rPr>
      </w:pPr>
      <w:r w:rsidRPr="007560A4">
        <w:rPr>
          <w:bCs w:val="0"/>
          <w:i/>
          <w:iCs/>
          <w:sz w:val="22"/>
          <w:szCs w:val="22"/>
        </w:rPr>
        <w:t>„</w:t>
      </w:r>
      <w:r w:rsidR="00071DD5" w:rsidRPr="007560A4">
        <w:rPr>
          <w:sz w:val="22"/>
          <w:szCs w:val="22"/>
          <w:lang w:val="pl-PL"/>
        </w:rPr>
        <w:t>Zakup wyposażenia do kuchni</w:t>
      </w:r>
    </w:p>
    <w:p w:rsidR="00723725" w:rsidRPr="007560A4" w:rsidRDefault="00723725" w:rsidP="007560A4">
      <w:pPr>
        <w:pStyle w:val="Podtytu"/>
        <w:spacing w:after="0" w:line="360" w:lineRule="auto"/>
        <w:jc w:val="both"/>
        <w:rPr>
          <w:rFonts w:ascii="Times New Roman" w:hAnsi="Times New Roman" w:cs="Times New Roman"/>
          <w:lang w:val="x-none" w:eastAsia="ar-SA"/>
        </w:rPr>
      </w:pPr>
    </w:p>
    <w:p w:rsidR="007E47AE" w:rsidRPr="007560A4" w:rsidRDefault="00E54AD4" w:rsidP="007560A4">
      <w:pPr>
        <w:spacing w:after="0" w:line="360" w:lineRule="auto"/>
        <w:jc w:val="both"/>
        <w:rPr>
          <w:iCs/>
        </w:rPr>
      </w:pPr>
      <w:r w:rsidRPr="007560A4">
        <w:t>Z</w:t>
      </w:r>
      <w:r w:rsidR="00BC7106" w:rsidRPr="007560A4">
        <w:t>godnie z art. 38 ust. 2 ustawy z dnia 29 stycznia 2004 r. Prawo</w:t>
      </w:r>
      <w:r w:rsidR="00821A68" w:rsidRPr="007560A4">
        <w:t xml:space="preserve"> zamówień </w:t>
      </w:r>
      <w:r w:rsidRPr="007560A4">
        <w:t>publicznych Zamawiający informuje, że</w:t>
      </w:r>
      <w:r w:rsidR="00821A68" w:rsidRPr="007560A4">
        <w:t xml:space="preserve"> złożono </w:t>
      </w:r>
      <w:r w:rsidR="00071DD5" w:rsidRPr="007560A4">
        <w:t>zapytania</w:t>
      </w:r>
      <w:r w:rsidR="00821A68" w:rsidRPr="007560A4">
        <w:t xml:space="preserve"> d</w:t>
      </w:r>
      <w:r w:rsidRPr="007560A4">
        <w:t xml:space="preserve">o ww. postepowania. </w:t>
      </w:r>
      <w:r w:rsidRPr="007560A4">
        <w:rPr>
          <w:rFonts w:eastAsia="Times New Roman"/>
          <w:lang w:eastAsia="ar-SA"/>
        </w:rPr>
        <w:t>Zama</w:t>
      </w:r>
      <w:r w:rsidR="00AC7D14" w:rsidRPr="007560A4">
        <w:rPr>
          <w:rFonts w:eastAsia="Times New Roman"/>
          <w:lang w:eastAsia="ar-SA"/>
        </w:rPr>
        <w:t>w</w:t>
      </w:r>
      <w:r w:rsidR="009B5F9B">
        <w:rPr>
          <w:rFonts w:eastAsia="Times New Roman"/>
          <w:lang w:eastAsia="ar-SA"/>
        </w:rPr>
        <w:t>iający przekazuje treść zapytań</w:t>
      </w:r>
      <w:r w:rsidRPr="007560A4">
        <w:rPr>
          <w:rFonts w:eastAsia="Times New Roman"/>
          <w:lang w:eastAsia="ar-SA"/>
        </w:rPr>
        <w:t xml:space="preserve"> wraz z </w:t>
      </w:r>
      <w:r w:rsidR="009B5F9B">
        <w:rPr>
          <w:rFonts w:eastAsia="Times New Roman"/>
          <w:lang w:eastAsia="ar-SA"/>
        </w:rPr>
        <w:t>odpowiedziami:</w:t>
      </w:r>
      <w:bookmarkStart w:id="0" w:name="_GoBack"/>
      <w:bookmarkEnd w:id="0"/>
    </w:p>
    <w:p w:rsidR="009956E2" w:rsidRPr="007560A4" w:rsidRDefault="009956E2" w:rsidP="007560A4">
      <w:pPr>
        <w:spacing w:after="0" w:line="360" w:lineRule="auto"/>
        <w:ind w:left="143" w:firstLine="565"/>
        <w:jc w:val="both"/>
        <w:rPr>
          <w:rFonts w:eastAsia="Times New Roman"/>
          <w:b/>
          <w:lang w:eastAsia="ar-SA"/>
        </w:rPr>
      </w:pPr>
      <w:r w:rsidRPr="007560A4">
        <w:rPr>
          <w:rFonts w:eastAsia="Times New Roman"/>
          <w:b/>
          <w:lang w:eastAsia="ar-SA"/>
        </w:rPr>
        <w:t>Pytanie 1.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left="960"/>
        <w:jc w:val="both"/>
      </w:pPr>
      <w:r w:rsidRPr="007560A4">
        <w:rPr>
          <w:lang w:eastAsia="pl-PL" w:bidi="pl-PL"/>
        </w:rPr>
        <w:t xml:space="preserve">W związku z ogłoszeniem postępowania przetargowego nr OR.272.3.2019 na </w:t>
      </w:r>
      <w:r w:rsidRPr="007560A4">
        <w:rPr>
          <w:i/>
          <w:iCs/>
          <w:lang w:eastAsia="pl-PL" w:bidi="pl-PL"/>
        </w:rPr>
        <w:t>Zakup wyposażenia do kuchni,</w:t>
      </w:r>
      <w:r w:rsidRPr="007560A4">
        <w:rPr>
          <w:lang w:eastAsia="pl-PL" w:bidi="pl-PL"/>
        </w:rPr>
        <w:t xml:space="preserve"> zwracam się z pytaniami dotyczącymi specyfikacji zamawianego sprzętu.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firstLine="960"/>
        <w:jc w:val="both"/>
      </w:pPr>
      <w:r w:rsidRPr="007560A4">
        <w:rPr>
          <w:lang w:eastAsia="pl-PL" w:bidi="pl-PL"/>
        </w:rPr>
        <w:t>Opis przedmiotów zamówienia: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firstLine="960"/>
        <w:jc w:val="both"/>
      </w:pPr>
      <w:r w:rsidRPr="007560A4">
        <w:rPr>
          <w:lang w:eastAsia="pl-PL" w:bidi="pl-PL"/>
        </w:rPr>
        <w:t>Nr 30 „Trzon kuchenny z piekarnikiem”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firstLine="960"/>
        <w:jc w:val="both"/>
      </w:pPr>
      <w:r w:rsidRPr="007560A4">
        <w:rPr>
          <w:lang w:eastAsia="pl-PL" w:bidi="pl-PL"/>
        </w:rPr>
        <w:t xml:space="preserve">Nr 33 „Płyta </w:t>
      </w:r>
      <w:proofErr w:type="spellStart"/>
      <w:r w:rsidRPr="007560A4">
        <w:rPr>
          <w:lang w:eastAsia="pl-PL" w:bidi="pl-PL"/>
        </w:rPr>
        <w:t>Griłlowa</w:t>
      </w:r>
      <w:proofErr w:type="spellEnd"/>
      <w:r w:rsidRPr="007560A4">
        <w:rPr>
          <w:lang w:eastAsia="pl-PL" w:bidi="pl-PL"/>
        </w:rPr>
        <w:t>”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firstLine="960"/>
        <w:jc w:val="both"/>
      </w:pPr>
      <w:r w:rsidRPr="007560A4">
        <w:rPr>
          <w:lang w:eastAsia="pl-PL" w:bidi="pl-PL"/>
        </w:rPr>
        <w:t>Nr 34 „</w:t>
      </w:r>
      <w:proofErr w:type="spellStart"/>
      <w:r w:rsidRPr="007560A4">
        <w:rPr>
          <w:lang w:eastAsia="pl-PL" w:bidi="pl-PL"/>
        </w:rPr>
        <w:t>Frytownica</w:t>
      </w:r>
      <w:proofErr w:type="spellEnd"/>
      <w:r w:rsidRPr="007560A4">
        <w:rPr>
          <w:lang w:eastAsia="pl-PL" w:bidi="pl-PL"/>
        </w:rPr>
        <w:t>”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firstLine="960"/>
        <w:jc w:val="both"/>
      </w:pPr>
      <w:r w:rsidRPr="007560A4">
        <w:rPr>
          <w:lang w:eastAsia="pl-PL" w:bidi="pl-PL"/>
        </w:rPr>
        <w:t>Nr 35 „Patelnia przechylna”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left="960"/>
        <w:jc w:val="both"/>
      </w:pPr>
      <w:r w:rsidRPr="007560A4">
        <w:rPr>
          <w:lang w:eastAsia="pl-PL" w:bidi="pl-PL"/>
        </w:rPr>
        <w:t xml:space="preserve">wskazuje jednoznacznie na produkty firmy GORT, w związku z czym należy domniemywać, iż w </w:t>
      </w:r>
      <w:proofErr w:type="spellStart"/>
      <w:r w:rsidRPr="007560A4">
        <w:rPr>
          <w:lang w:eastAsia="pl-PL" w:bidi="pl-PL"/>
        </w:rPr>
        <w:t>ww</w:t>
      </w:r>
      <w:proofErr w:type="spellEnd"/>
      <w:r w:rsidRPr="007560A4">
        <w:rPr>
          <w:lang w:eastAsia="pl-PL" w:bidi="pl-PL"/>
        </w:rPr>
        <w:t xml:space="preserve"> postępowaniu wystartuje firma wskazana przez </w:t>
      </w:r>
      <w:proofErr w:type="spellStart"/>
      <w:r w:rsidRPr="007560A4">
        <w:rPr>
          <w:lang w:eastAsia="pl-PL" w:bidi="pl-PL"/>
        </w:rPr>
        <w:t>ww</w:t>
      </w:r>
      <w:proofErr w:type="spellEnd"/>
      <w:r w:rsidRPr="007560A4">
        <w:rPr>
          <w:lang w:eastAsia="pl-PL" w:bidi="pl-PL"/>
        </w:rPr>
        <w:t xml:space="preserve"> producenta, co stanowi pogwałcenie zasad wynikających z Art. 7 ustawy Prawo zamówień publicznych („PZP”), która nakłada na Zamawiającego obowiązek przygotowania </w:t>
      </w:r>
      <w:r w:rsidRPr="007560A4">
        <w:rPr>
          <w:color w:val="5B5B5B"/>
          <w:lang w:eastAsia="pl-PL" w:bidi="pl-PL"/>
        </w:rPr>
        <w:t xml:space="preserve">i </w:t>
      </w:r>
      <w:r w:rsidRPr="007560A4">
        <w:rPr>
          <w:lang w:eastAsia="pl-PL" w:bidi="pl-PL"/>
        </w:rPr>
        <w:t xml:space="preserve">przeprowadzenia postępowania o udzielenie zamówienia w sposób zapewniający zachowanie uczciwej konkurencji </w:t>
      </w:r>
      <w:r w:rsidRPr="007560A4">
        <w:rPr>
          <w:color w:val="262626"/>
          <w:lang w:eastAsia="pl-PL" w:bidi="pl-PL"/>
        </w:rPr>
        <w:t xml:space="preserve">i </w:t>
      </w:r>
      <w:r w:rsidRPr="007560A4">
        <w:rPr>
          <w:lang w:eastAsia="pl-PL" w:bidi="pl-PL"/>
        </w:rPr>
        <w:t xml:space="preserve">równe traktowanie wykonawców oraz zgodnie z zasadami proporcjonalności </w:t>
      </w:r>
      <w:r w:rsidRPr="007560A4">
        <w:rPr>
          <w:color w:val="5B5B5B"/>
          <w:lang w:eastAsia="pl-PL" w:bidi="pl-PL"/>
        </w:rPr>
        <w:t xml:space="preserve">i </w:t>
      </w:r>
      <w:r w:rsidRPr="007560A4">
        <w:rPr>
          <w:lang w:eastAsia="pl-PL" w:bidi="pl-PL"/>
        </w:rPr>
        <w:t>przejrzystości.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left="960"/>
        <w:jc w:val="both"/>
      </w:pPr>
      <w:r w:rsidRPr="007560A4">
        <w:rPr>
          <w:lang w:eastAsia="pl-PL" w:bidi="pl-PL"/>
        </w:rPr>
        <w:t xml:space="preserve">Opis przedmiotu zamówienia jest również niezgodny z Art. 29 p. </w:t>
      </w:r>
      <w:r w:rsidRPr="007560A4">
        <w:rPr>
          <w:color w:val="5B5B5B"/>
          <w:lang w:eastAsia="pl-PL" w:bidi="pl-PL"/>
        </w:rPr>
        <w:t xml:space="preserve">2 </w:t>
      </w:r>
      <w:r w:rsidRPr="007560A4">
        <w:rPr>
          <w:lang w:eastAsia="pl-PL" w:bidi="pl-PL"/>
        </w:rPr>
        <w:t xml:space="preserve">oraz p.3, co prowadzić może do unieważnienia </w:t>
      </w:r>
      <w:proofErr w:type="spellStart"/>
      <w:r w:rsidRPr="007560A4">
        <w:rPr>
          <w:lang w:eastAsia="pl-PL" w:bidi="pl-PL"/>
        </w:rPr>
        <w:t>ww</w:t>
      </w:r>
      <w:proofErr w:type="spellEnd"/>
      <w:r w:rsidRPr="007560A4">
        <w:rPr>
          <w:lang w:eastAsia="pl-PL" w:bidi="pl-PL"/>
        </w:rPr>
        <w:t xml:space="preserve"> postępowania.</w:t>
      </w:r>
    </w:p>
    <w:p w:rsidR="005567A7" w:rsidRPr="007560A4" w:rsidRDefault="005567A7" w:rsidP="007560A4">
      <w:pPr>
        <w:pStyle w:val="Teksttreci0"/>
        <w:shd w:val="clear" w:color="auto" w:fill="auto"/>
        <w:spacing w:line="360" w:lineRule="auto"/>
        <w:ind w:firstLine="960"/>
        <w:jc w:val="both"/>
      </w:pPr>
      <w:r w:rsidRPr="007560A4">
        <w:rPr>
          <w:lang w:eastAsia="pl-PL" w:bidi="pl-PL"/>
        </w:rPr>
        <w:t>Czy zatem Zamawiający dopuści:</w:t>
      </w:r>
    </w:p>
    <w:p w:rsidR="005567A7" w:rsidRPr="007560A4" w:rsidRDefault="005567A7" w:rsidP="007560A4">
      <w:pPr>
        <w:pStyle w:val="Teksttreci0"/>
        <w:numPr>
          <w:ilvl w:val="0"/>
          <w:numId w:val="12"/>
        </w:numPr>
        <w:shd w:val="clear" w:color="auto" w:fill="auto"/>
        <w:tabs>
          <w:tab w:val="left" w:pos="1290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>Trzon kuchenny z piekarnikiem</w:t>
      </w:r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>o wymiarach: 1200x900x900 mm</w:t>
      </w:r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 xml:space="preserve">o mocy pól grzewczych 1 </w:t>
      </w:r>
      <w:r w:rsidRPr="007560A4">
        <w:rPr>
          <w:color w:val="5B5B5B"/>
          <w:lang w:eastAsia="pl-PL" w:bidi="pl-PL"/>
        </w:rPr>
        <w:t xml:space="preserve">x </w:t>
      </w:r>
      <w:r w:rsidRPr="007560A4">
        <w:rPr>
          <w:lang w:eastAsia="pl-PL" w:bidi="pl-PL"/>
        </w:rPr>
        <w:t>3,5 kW, 2x5 kW, 3x8 kW</w:t>
      </w:r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lastRenderedPageBreak/>
        <w:t>o mocy przyłączeniowej piekarnika 5,6 kW</w:t>
      </w:r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>o zakresie temperatur od 70 do 300 °C</w:t>
      </w:r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 xml:space="preserve">z piekarnikiem 2/1 </w:t>
      </w:r>
      <w:proofErr w:type="spellStart"/>
      <w:r w:rsidRPr="007560A4">
        <w:rPr>
          <w:lang w:eastAsia="pl-PL" w:bidi="pl-PL"/>
        </w:rPr>
        <w:t>gn</w:t>
      </w:r>
      <w:proofErr w:type="spellEnd"/>
      <w:r w:rsidRPr="007560A4">
        <w:rPr>
          <w:lang w:eastAsia="pl-PL" w:bidi="pl-PL"/>
        </w:rPr>
        <w:t xml:space="preserve"> i szafką neutralną w podstawie</w:t>
      </w:r>
    </w:p>
    <w:p w:rsidR="005567A7" w:rsidRPr="007560A4" w:rsidRDefault="005567A7" w:rsidP="007560A4">
      <w:pPr>
        <w:pStyle w:val="Teksttreci0"/>
        <w:numPr>
          <w:ilvl w:val="0"/>
          <w:numId w:val="12"/>
        </w:numPr>
        <w:shd w:val="clear" w:color="auto" w:fill="auto"/>
        <w:tabs>
          <w:tab w:val="left" w:pos="1318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 xml:space="preserve">Płyta </w:t>
      </w:r>
      <w:proofErr w:type="spellStart"/>
      <w:r w:rsidRPr="007560A4">
        <w:rPr>
          <w:lang w:eastAsia="pl-PL" w:bidi="pl-PL"/>
        </w:rPr>
        <w:t>griłlowa</w:t>
      </w:r>
      <w:proofErr w:type="spellEnd"/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>o wymiarach 990 x 600 x 290 mm na podstawie dającej całkowity wymiar 990x600x900</w:t>
      </w:r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 xml:space="preserve">o mocy </w:t>
      </w:r>
      <w:proofErr w:type="spellStart"/>
      <w:r w:rsidRPr="007560A4">
        <w:rPr>
          <w:lang w:eastAsia="pl-PL" w:bidi="pl-PL"/>
        </w:rPr>
        <w:t>zagowej</w:t>
      </w:r>
      <w:proofErr w:type="spellEnd"/>
      <w:r w:rsidRPr="007560A4">
        <w:rPr>
          <w:lang w:eastAsia="pl-PL" w:bidi="pl-PL"/>
        </w:rPr>
        <w:t xml:space="preserve"> 12KW</w:t>
      </w:r>
    </w:p>
    <w:p w:rsidR="005567A7" w:rsidRPr="007560A4" w:rsidRDefault="005567A7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27"/>
        </w:tabs>
        <w:spacing w:line="360" w:lineRule="auto"/>
        <w:ind w:firstLine="960"/>
        <w:jc w:val="both"/>
      </w:pPr>
      <w:r w:rsidRPr="007560A4">
        <w:rPr>
          <w:lang w:eastAsia="pl-PL" w:bidi="pl-PL"/>
        </w:rPr>
        <w:t>o regulowanej mocy palników gazowych</w:t>
      </w:r>
    </w:p>
    <w:p w:rsidR="00F944DD" w:rsidRPr="007560A4" w:rsidRDefault="00F944DD" w:rsidP="007560A4">
      <w:pPr>
        <w:pStyle w:val="Teksttreci0"/>
        <w:shd w:val="clear" w:color="auto" w:fill="auto"/>
        <w:spacing w:line="360" w:lineRule="auto"/>
        <w:ind w:firstLine="960"/>
        <w:jc w:val="both"/>
        <w:rPr>
          <w:lang w:eastAsia="pl-PL" w:bidi="pl-PL"/>
        </w:rPr>
      </w:pPr>
      <w:r w:rsidRPr="007560A4">
        <w:rPr>
          <w:lang w:eastAsia="pl-PL" w:bidi="pl-PL"/>
        </w:rPr>
        <w:t>3. Frytkownica:</w:t>
      </w:r>
    </w:p>
    <w:p w:rsidR="00F944DD" w:rsidRPr="007560A4" w:rsidRDefault="00F944DD" w:rsidP="007560A4">
      <w:pPr>
        <w:pStyle w:val="Teksttreci0"/>
        <w:shd w:val="clear" w:color="auto" w:fill="auto"/>
        <w:spacing w:line="360" w:lineRule="auto"/>
        <w:ind w:firstLine="960"/>
        <w:jc w:val="both"/>
        <w:rPr>
          <w:lang w:eastAsia="pl-PL" w:bidi="pl-PL"/>
        </w:rPr>
      </w:pPr>
      <w:r w:rsidRPr="007560A4">
        <w:rPr>
          <w:lang w:eastAsia="pl-PL" w:bidi="pl-PL"/>
        </w:rPr>
        <w:t>- o wymiarach 700x800x900</w:t>
      </w:r>
    </w:p>
    <w:p w:rsidR="00F944DD" w:rsidRPr="007560A4" w:rsidRDefault="00F944DD" w:rsidP="007560A4">
      <w:pPr>
        <w:pStyle w:val="Teksttreci0"/>
        <w:shd w:val="clear" w:color="auto" w:fill="auto"/>
        <w:spacing w:line="360" w:lineRule="auto"/>
        <w:ind w:firstLine="960"/>
        <w:jc w:val="both"/>
        <w:rPr>
          <w:lang w:eastAsia="pl-PL" w:bidi="pl-PL"/>
        </w:rPr>
      </w:pPr>
      <w:r w:rsidRPr="007560A4">
        <w:rPr>
          <w:lang w:eastAsia="pl-PL" w:bidi="pl-PL"/>
        </w:rPr>
        <w:t>- o 7 stopniowej regulacji temperatury  w zakresie  od 110190 °C</w:t>
      </w:r>
    </w:p>
    <w:p w:rsidR="00F944DD" w:rsidRPr="007560A4" w:rsidRDefault="00F944DD" w:rsidP="007560A4">
      <w:pPr>
        <w:pStyle w:val="Teksttreci0"/>
        <w:shd w:val="clear" w:color="auto" w:fill="auto"/>
        <w:spacing w:line="360" w:lineRule="auto"/>
        <w:ind w:firstLine="960"/>
        <w:jc w:val="both"/>
        <w:rPr>
          <w:lang w:eastAsia="pl-PL" w:bidi="pl-PL"/>
        </w:rPr>
      </w:pPr>
      <w:r w:rsidRPr="007560A4">
        <w:rPr>
          <w:lang w:eastAsia="pl-PL" w:bidi="pl-PL"/>
        </w:rPr>
        <w:t xml:space="preserve">- mocy całkowitej 13.8 </w:t>
      </w:r>
      <w:proofErr w:type="spellStart"/>
      <w:r w:rsidRPr="007560A4">
        <w:rPr>
          <w:lang w:eastAsia="pl-PL" w:bidi="pl-PL"/>
        </w:rPr>
        <w:t>Kw</w:t>
      </w:r>
      <w:proofErr w:type="spellEnd"/>
    </w:p>
    <w:p w:rsidR="00F944DD" w:rsidRPr="007560A4" w:rsidRDefault="00F944DD" w:rsidP="007560A4">
      <w:pPr>
        <w:pStyle w:val="Teksttreci0"/>
        <w:shd w:val="clear" w:color="auto" w:fill="auto"/>
        <w:spacing w:line="360" w:lineRule="auto"/>
        <w:ind w:firstLine="960"/>
        <w:jc w:val="both"/>
        <w:rPr>
          <w:lang w:eastAsia="pl-PL" w:bidi="pl-PL"/>
        </w:rPr>
      </w:pPr>
      <w:r w:rsidRPr="007560A4">
        <w:rPr>
          <w:lang w:eastAsia="pl-PL" w:bidi="pl-PL"/>
        </w:rPr>
        <w:t xml:space="preserve">- na szafce zamkniętej </w:t>
      </w:r>
    </w:p>
    <w:p w:rsidR="00F944DD" w:rsidRPr="007560A4" w:rsidRDefault="00237455" w:rsidP="007560A4">
      <w:pPr>
        <w:pStyle w:val="Teksttreci0"/>
        <w:shd w:val="clear" w:color="auto" w:fill="auto"/>
        <w:spacing w:line="360" w:lineRule="auto"/>
        <w:ind w:firstLine="993"/>
        <w:jc w:val="both"/>
      </w:pPr>
      <w:r w:rsidRPr="007560A4">
        <w:rPr>
          <w:lang w:eastAsia="pl-PL" w:bidi="pl-PL"/>
        </w:rPr>
        <w:t>-</w:t>
      </w:r>
      <w:r w:rsidR="00F944DD" w:rsidRPr="007560A4">
        <w:rPr>
          <w:lang w:eastAsia="pl-PL" w:bidi="pl-PL"/>
        </w:rPr>
        <w:t>4. Patelnia uchylna</w:t>
      </w:r>
    </w:p>
    <w:p w:rsidR="00F944DD" w:rsidRPr="007560A4" w:rsidRDefault="00F944DD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87"/>
        </w:tabs>
        <w:spacing w:line="360" w:lineRule="auto"/>
        <w:ind w:left="1020" w:firstLine="0"/>
        <w:jc w:val="both"/>
      </w:pPr>
      <w:r w:rsidRPr="007560A4">
        <w:rPr>
          <w:lang w:eastAsia="pl-PL" w:bidi="pl-PL"/>
        </w:rPr>
        <w:t>o wymiarach 800x700x850mm</w:t>
      </w:r>
    </w:p>
    <w:p w:rsidR="00F944DD" w:rsidRPr="007560A4" w:rsidRDefault="00F944DD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87"/>
        </w:tabs>
        <w:spacing w:line="360" w:lineRule="auto"/>
        <w:ind w:left="1020" w:firstLine="0"/>
        <w:jc w:val="both"/>
      </w:pPr>
      <w:r w:rsidRPr="007560A4">
        <w:rPr>
          <w:lang w:eastAsia="pl-PL" w:bidi="pl-PL"/>
        </w:rPr>
        <w:t>o mocy całkowitej 9kW</w:t>
      </w:r>
    </w:p>
    <w:p w:rsidR="00F944DD" w:rsidRPr="007560A4" w:rsidRDefault="00F944DD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87"/>
        </w:tabs>
        <w:spacing w:line="360" w:lineRule="auto"/>
        <w:ind w:left="143" w:firstLine="565"/>
        <w:jc w:val="both"/>
        <w:rPr>
          <w:b/>
          <w:lang w:eastAsia="ar-SA"/>
        </w:rPr>
      </w:pPr>
      <w:r w:rsidRPr="007560A4">
        <w:rPr>
          <w:lang w:eastAsia="pl-PL" w:bidi="pl-PL"/>
        </w:rPr>
        <w:t xml:space="preserve">o regulacji temperatury w zakresie 75 </w:t>
      </w:r>
      <w:r w:rsidRPr="007560A4">
        <w:rPr>
          <w:color w:val="818181"/>
          <w:lang w:eastAsia="pl-PL" w:bidi="pl-PL"/>
        </w:rPr>
        <w:t xml:space="preserve">- </w:t>
      </w:r>
      <w:r w:rsidRPr="007560A4">
        <w:rPr>
          <w:lang w:eastAsia="pl-PL" w:bidi="pl-PL"/>
        </w:rPr>
        <w:t>300 C</w:t>
      </w:r>
    </w:p>
    <w:p w:rsidR="006F1CD2" w:rsidRPr="007560A4" w:rsidRDefault="006F1CD2" w:rsidP="007560A4">
      <w:pPr>
        <w:pStyle w:val="Teksttreci0"/>
        <w:numPr>
          <w:ilvl w:val="0"/>
          <w:numId w:val="13"/>
        </w:numPr>
        <w:shd w:val="clear" w:color="auto" w:fill="auto"/>
        <w:tabs>
          <w:tab w:val="left" w:pos="1287"/>
        </w:tabs>
        <w:spacing w:line="360" w:lineRule="auto"/>
        <w:ind w:left="143" w:firstLine="565"/>
        <w:jc w:val="both"/>
        <w:rPr>
          <w:b/>
          <w:lang w:eastAsia="ar-SA"/>
        </w:rPr>
      </w:pPr>
    </w:p>
    <w:p w:rsidR="00071DD5" w:rsidRPr="007560A4" w:rsidRDefault="00071DD5" w:rsidP="007560A4">
      <w:pPr>
        <w:spacing w:after="0" w:line="360" w:lineRule="auto"/>
        <w:ind w:left="143" w:firstLine="565"/>
        <w:jc w:val="both"/>
        <w:rPr>
          <w:b/>
          <w:noProof/>
          <w:lang w:eastAsia="pl-PL"/>
        </w:rPr>
      </w:pPr>
      <w:r w:rsidRPr="007560A4">
        <w:rPr>
          <w:noProof/>
          <w:lang w:eastAsia="pl-PL"/>
        </w:rPr>
        <w:t xml:space="preserve"> </w:t>
      </w:r>
      <w:r w:rsidR="006F1CD2" w:rsidRPr="007560A4">
        <w:rPr>
          <w:b/>
          <w:noProof/>
          <w:lang w:eastAsia="pl-PL"/>
        </w:rPr>
        <w:t>Odpowiedź:</w:t>
      </w:r>
    </w:p>
    <w:p w:rsidR="006F1CD2" w:rsidRPr="007560A4" w:rsidRDefault="006F1CD2" w:rsidP="007560A4">
      <w:pPr>
        <w:spacing w:after="0" w:line="360" w:lineRule="auto"/>
        <w:ind w:left="143" w:firstLine="565"/>
        <w:jc w:val="both"/>
        <w:rPr>
          <w:noProof/>
          <w:lang w:eastAsia="pl-PL"/>
        </w:rPr>
      </w:pPr>
      <w:r w:rsidRPr="007560A4">
        <w:rPr>
          <w:noProof/>
          <w:lang w:eastAsia="pl-PL"/>
        </w:rPr>
        <w:t>Zamawiający dokanał zmiany  Opisu pzredmiotu zamó</w:t>
      </w:r>
      <w:r w:rsidRPr="007560A4">
        <w:rPr>
          <w:noProof/>
          <w:lang w:eastAsia="pl-PL"/>
        </w:rPr>
        <w:fldChar w:fldCharType="begin"/>
      </w:r>
      <w:r w:rsidRPr="007560A4">
        <w:rPr>
          <w:noProof/>
          <w:lang w:eastAsia="pl-PL"/>
        </w:rPr>
        <w:instrText xml:space="preserve"> LISTNUM </w:instrText>
      </w:r>
      <w:r w:rsidRPr="007560A4">
        <w:rPr>
          <w:noProof/>
          <w:lang w:eastAsia="pl-PL"/>
        </w:rPr>
        <w:fldChar w:fldCharType="end"/>
      </w:r>
      <w:r w:rsidRPr="007560A4">
        <w:rPr>
          <w:noProof/>
          <w:lang w:eastAsia="pl-PL"/>
        </w:rPr>
        <w:t>ienai i zamieścił go na stronie internetowej przesuwając jednocześnei termin skałdania ofert.</w:t>
      </w:r>
    </w:p>
    <w:p w:rsidR="006F1CD2" w:rsidRPr="007560A4" w:rsidRDefault="006F1CD2" w:rsidP="007560A4">
      <w:pPr>
        <w:spacing w:after="0" w:line="360" w:lineRule="auto"/>
        <w:ind w:left="143" w:firstLine="565"/>
        <w:jc w:val="both"/>
        <w:rPr>
          <w:rFonts w:eastAsia="Times New Roman"/>
          <w:b/>
          <w:lang w:eastAsia="ar-SA"/>
        </w:rPr>
      </w:pPr>
    </w:p>
    <w:p w:rsidR="00071DD5" w:rsidRPr="007560A4" w:rsidRDefault="00364E52" w:rsidP="007560A4">
      <w:pPr>
        <w:spacing w:after="0" w:line="360" w:lineRule="auto"/>
        <w:ind w:left="143" w:firstLine="565"/>
        <w:jc w:val="both"/>
        <w:rPr>
          <w:rFonts w:eastAsia="Times New Roman"/>
          <w:b/>
          <w:lang w:eastAsia="ar-SA"/>
        </w:rPr>
      </w:pPr>
      <w:r w:rsidRPr="007560A4">
        <w:rPr>
          <w:rFonts w:eastAsia="Times New Roman"/>
          <w:b/>
          <w:lang w:eastAsia="ar-SA"/>
        </w:rPr>
        <w:t xml:space="preserve">Pytanie nr 2 </w:t>
      </w:r>
    </w:p>
    <w:p w:rsidR="00071DD5" w:rsidRPr="007560A4" w:rsidRDefault="00071DD5" w:rsidP="007560A4">
      <w:pPr>
        <w:spacing w:after="0" w:line="360" w:lineRule="auto"/>
        <w:ind w:left="143" w:firstLine="565"/>
        <w:jc w:val="both"/>
        <w:rPr>
          <w:rFonts w:eastAsia="Times New Roman"/>
          <w:b/>
          <w:lang w:eastAsia="ar-SA"/>
        </w:rPr>
      </w:pP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>Proszę o odpowiedź na istotne pytania dotyczące postępowania.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b/>
          <w:bCs/>
          <w:sz w:val="22"/>
          <w:szCs w:val="22"/>
        </w:rPr>
        <w:t xml:space="preserve">1. Pozycja 29 </w:t>
      </w:r>
      <w:r w:rsidRPr="007560A4">
        <w:rPr>
          <w:sz w:val="22"/>
          <w:szCs w:val="22"/>
        </w:rPr>
        <w:t xml:space="preserve">-Zapis w "Pozostałych Informacjach" pkt 2 jak i  opis modułu neutralnego sugeruje tylko i wyłącznie na jednego producenta bez możliwości zaproponowania przez potencjalnego wykonawcę urządzenia równoważnego lub lepszego </w:t>
      </w:r>
      <w:proofErr w:type="spellStart"/>
      <w:r w:rsidRPr="007560A4">
        <w:rPr>
          <w:sz w:val="22"/>
          <w:szCs w:val="22"/>
        </w:rPr>
        <w:t>niz</w:t>
      </w:r>
      <w:proofErr w:type="spellEnd"/>
      <w:r w:rsidRPr="007560A4">
        <w:rPr>
          <w:sz w:val="22"/>
          <w:szCs w:val="22"/>
        </w:rPr>
        <w:t xml:space="preserve"> OPZ. Zapisy takie naruszają Prawo Zamówień Publicznych oraz zapisy dotyczące czynów uczciwej konkurencji. W związku z niezgodnym z PZP zapisem proszę o dopuszczenie towaru równoważnego o poniższej specyfikacji;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>Element neutralny, TOP do obsadzenia na podstawie szafkowej, zintegrowana duża wysuwana szuflada z zaokrąglonymi krawędziami na prowadnicach. Podstawa szafkowa 3-stronnie zamknięta z drzwiami skrzydłowymi. Ergonomiczna klamka drzwi . Mebel wykonany w całości ze stali nierdzewnej AISI 304, tłoczony z blachy 1,5 mm. Nóżki rurowe okrągłe regulowane, wymiar zewnętrzny modułu 400 x 730 x 850 (h) mm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b/>
          <w:bCs/>
          <w:sz w:val="22"/>
          <w:szCs w:val="22"/>
        </w:rPr>
        <w:t>2. Pozycja nr 30</w:t>
      </w:r>
      <w:r w:rsidRPr="007560A4">
        <w:rPr>
          <w:sz w:val="22"/>
          <w:szCs w:val="22"/>
        </w:rPr>
        <w:t xml:space="preserve"> - Zapis w "Pozostałych Informacjach" pkt 2 jak i opis trzonu kuchennego z piekarnikiem sugeruje tylko i wyłącznie na jednego producenta bez możliwości zaproponowania przez </w:t>
      </w:r>
      <w:r w:rsidRPr="007560A4">
        <w:rPr>
          <w:sz w:val="22"/>
          <w:szCs w:val="22"/>
        </w:rPr>
        <w:lastRenderedPageBreak/>
        <w:t xml:space="preserve">potencjalnego wykonawcę urządzenia równoważnego lub lepszego </w:t>
      </w:r>
      <w:proofErr w:type="spellStart"/>
      <w:r w:rsidRPr="007560A4">
        <w:rPr>
          <w:sz w:val="22"/>
          <w:szCs w:val="22"/>
        </w:rPr>
        <w:t>niz</w:t>
      </w:r>
      <w:proofErr w:type="spellEnd"/>
      <w:r w:rsidRPr="007560A4">
        <w:rPr>
          <w:sz w:val="22"/>
          <w:szCs w:val="22"/>
        </w:rPr>
        <w:t xml:space="preserve"> OPZ. Zapisy takie naruszają Prawo Zamówień Publicznych oraz zapisy dotyczące czynów uczciwej konkurencji. W związku z niezgodnym z PZP zapisem proszę o dopuszczenie towaru równoważnego o poniższej specyfikacji;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 xml:space="preserve">Trzon gazowy 6 palnikowy z piekarnikiem elektrycznym statycznym oraz szafką. Palniki o mocy 6 x 7 kW z pilotem, płomień pilota chroniony przez zalaniem. Ruszty żeliwne emaliowane odlewane. Piekarnik z rusztem  GN 2/1 . Moc piekarnika 5,3 </w:t>
      </w:r>
      <w:proofErr w:type="spellStart"/>
      <w:r w:rsidRPr="007560A4">
        <w:rPr>
          <w:sz w:val="22"/>
          <w:szCs w:val="22"/>
        </w:rPr>
        <w:t>kW.</w:t>
      </w:r>
      <w:proofErr w:type="spellEnd"/>
      <w:r w:rsidRPr="007560A4">
        <w:rPr>
          <w:sz w:val="22"/>
          <w:szCs w:val="22"/>
        </w:rPr>
        <w:t xml:space="preserve"> Drzwi piekarnika oraz podstawy szafkowej pełne. Ergonomiczna klamka drzwi. Odporne na odkształcenia wysoką temperaturę wodoodporne pokrętła malowane na kolor INOX umiejscowione na panelu frontowym urządzenia. Panel sterowania z wklęsłym profilem zabezpieczający pokrętła przed przypadkowym uszkodzeniem. Urządzenie w całości wykonane ze stali kwasoodpornej AISI 304 tłoczony z blachy o grubości 1,5 mm. Nóżki rurowe okrągłe regulowane, wymiar zewnętrzny  kuchni 1100x730x850 (h) mm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b/>
          <w:bCs/>
          <w:sz w:val="22"/>
          <w:szCs w:val="22"/>
        </w:rPr>
        <w:t>3.Pozycja 31</w:t>
      </w:r>
      <w:r w:rsidRPr="007560A4">
        <w:rPr>
          <w:sz w:val="22"/>
          <w:szCs w:val="22"/>
        </w:rPr>
        <w:t xml:space="preserve">- Zapis w "Pozostałych Informacjach" pkt 2 jak i opis warnika gazowego sugeruje tylko i wyłącznie na jednego producenta bez możliwości zaproponowania przez potencjalnego wykonawcę urządzenia równoważnego lub lepszego </w:t>
      </w:r>
      <w:proofErr w:type="spellStart"/>
      <w:r w:rsidRPr="007560A4">
        <w:rPr>
          <w:sz w:val="22"/>
          <w:szCs w:val="22"/>
        </w:rPr>
        <w:t>niz</w:t>
      </w:r>
      <w:proofErr w:type="spellEnd"/>
      <w:r w:rsidRPr="007560A4">
        <w:rPr>
          <w:sz w:val="22"/>
          <w:szCs w:val="22"/>
        </w:rPr>
        <w:t xml:space="preserve"> OPZ. Zapisy takie naruszają Prawo Zamówień Publicznych oraz zapisy dotyczące czynów uczciwej konkurencji. W związku z niezgodnym z PZP zapisem proszę o dopuszczenie towaru równoważnego o poniższej specyfikacji;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 xml:space="preserve">Warnik gazowy jednokomorowy do gotowania makaronu, pierogów i produktów mącznych na podstawie szafkowej z drzwiami skrzydłowymi. Zawór spustowy w szafce, komora higieniczna tłoczona z zaokrąglonymi krawędziami  ze stali </w:t>
      </w:r>
      <w:proofErr w:type="spellStart"/>
      <w:r w:rsidRPr="007560A4">
        <w:rPr>
          <w:sz w:val="22"/>
          <w:szCs w:val="22"/>
        </w:rPr>
        <w:t>nierdzwewnej</w:t>
      </w:r>
      <w:proofErr w:type="spellEnd"/>
      <w:r w:rsidRPr="007560A4">
        <w:rPr>
          <w:sz w:val="22"/>
          <w:szCs w:val="22"/>
        </w:rPr>
        <w:t xml:space="preserve"> AISI 316. Pojemność komory 40L. </w:t>
      </w:r>
      <w:r w:rsidRPr="007560A4">
        <w:rPr>
          <w:rStyle w:val="fontstyle0"/>
          <w:sz w:val="22"/>
          <w:szCs w:val="22"/>
        </w:rPr>
        <w:t>Blat z wgłębieniem na rozlaną ciecz, zbiorniki ze stali nierdzewnej głęboko tłoczonej AISI 316, z zaokrąglonymi narożnikami umożliwiającymi łatwe mycie</w:t>
      </w:r>
      <w:r w:rsidRPr="007560A4">
        <w:rPr>
          <w:sz w:val="22"/>
          <w:szCs w:val="22"/>
        </w:rPr>
        <w:t xml:space="preserve"> </w:t>
      </w:r>
      <w:r w:rsidRPr="007560A4">
        <w:rPr>
          <w:sz w:val="22"/>
          <w:szCs w:val="22"/>
        </w:rPr>
        <w:br/>
        <w:t xml:space="preserve">. W zestawie 3 kosze GN 1/3 150  z nienagrzewającymi się rączkami z tworzywa oraz pokrywą komory. Wylewka doprowadzająca świeżą </w:t>
      </w:r>
      <w:proofErr w:type="spellStart"/>
      <w:r w:rsidRPr="007560A4">
        <w:rPr>
          <w:sz w:val="22"/>
          <w:szCs w:val="22"/>
        </w:rPr>
        <w:t>wode</w:t>
      </w:r>
      <w:proofErr w:type="spellEnd"/>
      <w:r w:rsidRPr="007560A4">
        <w:rPr>
          <w:sz w:val="22"/>
          <w:szCs w:val="22"/>
        </w:rPr>
        <w:t xml:space="preserve"> na przednim panelu. Elektrozawór, ciśnieniowy czujnik bezpieczeństwa odcinający grzanie w przypadku braku wody. Palniki umiejscowione pod komorą główną, ze stali nierdzewnej. Moc grzewcza 13,3 </w:t>
      </w:r>
      <w:proofErr w:type="spellStart"/>
      <w:r w:rsidRPr="007560A4">
        <w:rPr>
          <w:sz w:val="22"/>
          <w:szCs w:val="22"/>
        </w:rPr>
        <w:t>kW.</w:t>
      </w:r>
      <w:proofErr w:type="spellEnd"/>
      <w:r w:rsidRPr="007560A4">
        <w:rPr>
          <w:sz w:val="22"/>
          <w:szCs w:val="22"/>
        </w:rPr>
        <w:t xml:space="preserve"> Płynna regulacja temperatury. Odporne na odkształcenia wysoką temperaturę wodoodporne pokrętła malowane na kolor INOX umiejscowione na panelu frontowym urządzenia. Panel sterowania z wklęsłym profilem zabezpieczający pokrętła przed przypadkowym </w:t>
      </w:r>
      <w:proofErr w:type="spellStart"/>
      <w:r w:rsidRPr="007560A4">
        <w:rPr>
          <w:sz w:val="22"/>
          <w:szCs w:val="22"/>
        </w:rPr>
        <w:t>uszkodzeniem.Urządzenie</w:t>
      </w:r>
      <w:proofErr w:type="spellEnd"/>
      <w:r w:rsidRPr="007560A4">
        <w:rPr>
          <w:sz w:val="22"/>
          <w:szCs w:val="22"/>
        </w:rPr>
        <w:t xml:space="preserve"> w całości ze stali kwasoodpornej AISI 304,  tłoczony z blachy 1,5 mm. Nóżki rurowe okrągłe regulowane wymiar zewnętrzny modułu 700 x 730 x 850 (h) mm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>4. Pozycja 33 Zapis w "Pozostałych Informacjach" pkt 2 jak i opis Płyty grillowej sugeruje tylko i wyłącznie na jednego producenta bez możliwości zaproponowania przez potencjalnego wykonawcę urządzenia równoważnego. Zapisy takie naruszają Prawo Zamówień Publicznych oraz zapisy dotyczące czynów uczciwej konkurencji. W związku z niezgodnym z PZP zapisem proszę o dopuszczenie towaru równoważnego o poniższej specyfikacji;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 xml:space="preserve">Płyta grillowa gazowa do obsadzenia na podstawie szafkowej powierzchnia grillowa mieszana 1/2 gładka 1/2 ryglowana chromowana. Palniki ze samo stabilizującym się płomieniem umiejscowione </w:t>
      </w:r>
      <w:r w:rsidRPr="007560A4">
        <w:rPr>
          <w:sz w:val="22"/>
          <w:szCs w:val="22"/>
        </w:rPr>
        <w:lastRenderedPageBreak/>
        <w:t xml:space="preserve">bezpośrednio pod </w:t>
      </w:r>
      <w:proofErr w:type="spellStart"/>
      <w:r w:rsidRPr="007560A4">
        <w:rPr>
          <w:sz w:val="22"/>
          <w:szCs w:val="22"/>
        </w:rPr>
        <w:t>stregą</w:t>
      </w:r>
      <w:proofErr w:type="spellEnd"/>
      <w:r w:rsidRPr="007560A4">
        <w:rPr>
          <w:sz w:val="22"/>
          <w:szCs w:val="22"/>
        </w:rPr>
        <w:t xml:space="preserve"> grzewczą nierdzewne o mocy 11 </w:t>
      </w:r>
      <w:proofErr w:type="spellStart"/>
      <w:r w:rsidRPr="007560A4">
        <w:rPr>
          <w:sz w:val="22"/>
          <w:szCs w:val="22"/>
        </w:rPr>
        <w:t>kW.</w:t>
      </w:r>
      <w:proofErr w:type="spellEnd"/>
      <w:r w:rsidRPr="007560A4">
        <w:rPr>
          <w:sz w:val="22"/>
          <w:szCs w:val="22"/>
        </w:rPr>
        <w:t xml:space="preserve"> Niezależne sterowanie grzaniem - 2 strefy. pod płytą pojemnik na przepalony tłuszcz o pojemności 2L, w płycie zawór spustowy. Płyta zespawana z korpusem. Szuflada wyposażona w dedykowany skrobak do powierzchni chromowanych. Praca płyty w zakresie temp 170-300 stopni. Podstawa pod urządzenie 3 stronnie zamknięta .Drzwi podstawy szafkowej pełne skrzydłowe, klamka drzwi zintegrowana. Odporne na odkształcenia wysoką temperaturę wodoodporne pokrętła malowane na kolor INOX umiejscowione na panelu frontowym urządzenia. Panel sterowania z wklęsłym profilem zabezpieczający pokrętła przed przypadkowym uszkodzeniem. Urządzenie w całości ze stali kwasoodpornej AISI 304,  tłoczony z blachy 1,5 mm. Nóżki rurowe okrągłe regulowane wymiar zewnętrzny  700x730x850 (h)mm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>5. Pozycja nr 34 - Zapis w "Pozostałych Informacjach" pkt 2 jak i opis Płyty grillowej sugeruje tylko i wyłącznie na jednego producenta bez możliwości zaproponowania przez potencjalnego wykonawcę urządzenia równoważnego. Zapisy takie naruszają Prawo Zamówień Publicznych oraz zapisy dotyczące czynów uczciwej konkurencji. W związku z niezgodnym z PZP zapisem proszę o dopuszczenie towaru równoważnego o poniższej specyfikacji;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7560A4">
        <w:rPr>
          <w:sz w:val="22"/>
          <w:szCs w:val="22"/>
        </w:rPr>
        <w:t>Frytownica</w:t>
      </w:r>
      <w:proofErr w:type="spellEnd"/>
      <w:r w:rsidRPr="007560A4">
        <w:rPr>
          <w:sz w:val="22"/>
          <w:szCs w:val="22"/>
        </w:rPr>
        <w:t xml:space="preserve"> gazowa 2 komorowa z niezależnym sterowaniem o pojemności 2x9L. Na podstawie szafkowej z pojedynczymi drzwiami skrzydłowymi, w zestawie 2 kosze i 2 pokrywy. </w:t>
      </w:r>
      <w:proofErr w:type="spellStart"/>
      <w:r w:rsidRPr="007560A4">
        <w:rPr>
          <w:sz w:val="22"/>
          <w:szCs w:val="22"/>
        </w:rPr>
        <w:t>K</w:t>
      </w:r>
      <w:r w:rsidRPr="007560A4">
        <w:rPr>
          <w:rStyle w:val="fontstyle0"/>
          <w:sz w:val="22"/>
          <w:szCs w:val="22"/>
        </w:rPr>
        <w:t>Komory</w:t>
      </w:r>
      <w:proofErr w:type="spellEnd"/>
      <w:r w:rsidRPr="007560A4">
        <w:rPr>
          <w:rStyle w:val="fontstyle0"/>
          <w:sz w:val="22"/>
          <w:szCs w:val="22"/>
        </w:rPr>
        <w:t xml:space="preserve"> ze stali nierdzewnej głęboko tłoczonej AISI 304 o szerokim promieniu, umożliwiającym łatwe czyszczenie i maksymalną higienę</w:t>
      </w:r>
      <w:r w:rsidRPr="007560A4">
        <w:rPr>
          <w:sz w:val="22"/>
          <w:szCs w:val="22"/>
        </w:rPr>
        <w:t xml:space="preserve"> . Kosze oraz pokrywy wyposażone w nienagrzewające się uchwyty. </w:t>
      </w:r>
      <w:r w:rsidRPr="007560A4">
        <w:rPr>
          <w:rStyle w:val="fontstyle0"/>
          <w:sz w:val="22"/>
          <w:szCs w:val="22"/>
        </w:rPr>
        <w:t>Blat ze stali nierdzewnej AISI 304 18/10 o grubości 1,5 mm. Wyposażona w termostat bezpieczeństwa. Duża „strefa zimna“, pozwalająca utrzymać niezmienioną jakość oleju przez dłuższy czas i zapewniająca łatwiejsze usuwanie pozostałości po smażeniu</w:t>
      </w:r>
      <w:r w:rsidRPr="007560A4">
        <w:rPr>
          <w:sz w:val="22"/>
          <w:szCs w:val="22"/>
        </w:rPr>
        <w:t xml:space="preserve"> . </w:t>
      </w:r>
      <w:r w:rsidRPr="007560A4">
        <w:rPr>
          <w:rStyle w:val="fontstyle0"/>
          <w:sz w:val="22"/>
          <w:szCs w:val="22"/>
        </w:rPr>
        <w:t>Palnik gazowy z płomieniem poziomym, regulacją temperatury</w:t>
      </w:r>
      <w:r w:rsidRPr="007560A4">
        <w:rPr>
          <w:sz w:val="22"/>
          <w:szCs w:val="22"/>
        </w:rPr>
        <w:br/>
      </w:r>
      <w:r w:rsidRPr="007560A4">
        <w:rPr>
          <w:rStyle w:val="fontstyle0"/>
          <w:sz w:val="22"/>
          <w:szCs w:val="22"/>
        </w:rPr>
        <w:t xml:space="preserve">za pomocą termostatu w zakresie od 90° do 190°C, z zaworem bezpieczeństwa i termoparą, Piezoelektryczny zapalacz. </w:t>
      </w:r>
      <w:r w:rsidRPr="007560A4">
        <w:rPr>
          <w:sz w:val="22"/>
          <w:szCs w:val="22"/>
        </w:rPr>
        <w:t>Drzwi podstawy szafkowej pełne skrzydłowe, klamka drzwi zintegrowana. Odporne na odkształcenia wysoką temperaturę wodoodporne pokrętła malowane na kolor INOX umiejscowione na panelu frontowym urządzenia. Panel sterowania z wklęsłym profilem zabezpieczający pokrętła przed przypadkowym uszkodzeniem. Urządzenie w całości ze stali kwasoodpornej AISI 304,  tłoczony z blachy 1,5 mm. Nóżki rurowe okrągłe regulowane wymiar zewnętrzny  700x730x850 (h) mm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>6. Pozycja 35 - Zapis w "Pozostałych Informacjach" pkt 2 jak i opis patelni sugeruje tylko i wyłącznie na jednego producenta bez możliwości zaproponowania przez potencjalnego wykonawcę urządzenia równoważnego. Zapisy takie naruszają Prawo Zamówień Publicznych oraz zapisy dotyczące czynów uczciwej konkurencji. W związku z niezgodnym z PZP zapisem proszę o dopuszczenie towaru równoważnego o poniższej specyfikacji;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 xml:space="preserve">Patelnia elektryczna przechylna - przechył ręczny. Pojemność 60L </w:t>
      </w:r>
      <w:r w:rsidRPr="007560A4">
        <w:rPr>
          <w:rStyle w:val="fontstyle0"/>
          <w:sz w:val="22"/>
          <w:szCs w:val="22"/>
        </w:rPr>
        <w:t>Wanna całkowicie wykonana ze stali nierdzewnej AISI 304 (18/10) lub ze stali nierdzewnej z żeliwem od spodu, o grubości 13 mm, Ręczne przechylanie za pomocą korbki. Wanna o zaokrąglonych narożnikach ułatwiających mycie</w:t>
      </w:r>
      <w:r w:rsidRPr="007560A4">
        <w:rPr>
          <w:sz w:val="22"/>
          <w:szCs w:val="22"/>
        </w:rPr>
        <w:t xml:space="preserve"> , </w:t>
      </w:r>
      <w:r w:rsidRPr="007560A4">
        <w:rPr>
          <w:rStyle w:val="fontstyle0"/>
          <w:sz w:val="22"/>
          <w:szCs w:val="22"/>
        </w:rPr>
        <w:lastRenderedPageBreak/>
        <w:t>Profilowana część przednia ułatwiająca opróżnianie i mycie. Pokrywa ze stali nierdzewnej zawieszona na solidnych zawiasach ze stali nierdzewnej AISI 304, z ergonomicznym uchwytem z przodu. Kurek doprowadzający wodę umieszczony z przodu urządzenia. W celu podniesienia bezpieczeństwa pracy, ogrzewanie wanny wyłącza się automatycznie podczas uniesienia wanny. Ogrzewania za pomocą palnika ze stali nierdzewnej, zawór gazowy z termoparą i regulacją temperatury za pomocą termostatu (75 – 300 °C). Palniki gazowe umieszczone pod wanną, tworzące 7-rzędowy płomień, co zapewnia równomierne</w:t>
      </w:r>
      <w:r w:rsidRPr="007560A4">
        <w:rPr>
          <w:sz w:val="22"/>
          <w:szCs w:val="22"/>
        </w:rPr>
        <w:br/>
      </w:r>
      <w:r w:rsidRPr="007560A4">
        <w:rPr>
          <w:rStyle w:val="fontstyle0"/>
          <w:sz w:val="22"/>
          <w:szCs w:val="22"/>
        </w:rPr>
        <w:t>rozprowadzenie ciepłą. Specjalne sprężyny utrzymujące pokrywę w dowolnym położeniu. Nóżki rurowe okrągłe regulowane wymiar zewnętrzny 800 x 730 x 850 (h) mm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rStyle w:val="fontstyle0"/>
          <w:sz w:val="22"/>
          <w:szCs w:val="22"/>
        </w:rPr>
        <w:t xml:space="preserve">7. Pozycja 37 - </w:t>
      </w:r>
      <w:r w:rsidRPr="007560A4">
        <w:rPr>
          <w:sz w:val="22"/>
          <w:szCs w:val="22"/>
        </w:rPr>
        <w:t>Zapis w "Pozostałych Informacjach" pkt 2 jak i opis Pieca konwekcyjno-parowego sugeruje tylko i wyłącznie na jednego producenta bez możliwości zaproponowania przez potencjalnego wykonawcę urządzenia równoważnego. Zapisy takie naruszają Prawo Zamówień Publicznych oraz zapisy dotyczące czynów uczciwej konkurencji. W związku z niezgodnym z PZP zapisem proszę o dopuszczenie towaru równoważnego o poniższej specyfikacji;</w:t>
      </w:r>
    </w:p>
    <w:p w:rsidR="00364E52" w:rsidRPr="007560A4" w:rsidRDefault="00364E52" w:rsidP="007560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560A4">
        <w:rPr>
          <w:sz w:val="22"/>
          <w:szCs w:val="22"/>
        </w:rPr>
        <w:t xml:space="preserve">Elektryczny piec konwekcyjno-parowy bojlerowy o pojemności 11 x GN 1/1. Automatyczny system mycia. W pełni programowalne menu w języku polski, zintegrowany system myjący oraz </w:t>
      </w:r>
      <w:proofErr w:type="spellStart"/>
      <w:r w:rsidRPr="007560A4">
        <w:rPr>
          <w:sz w:val="22"/>
          <w:szCs w:val="22"/>
        </w:rPr>
        <w:t>odkamieniający</w:t>
      </w:r>
      <w:proofErr w:type="spellEnd"/>
      <w:r w:rsidRPr="007560A4">
        <w:rPr>
          <w:sz w:val="22"/>
          <w:szCs w:val="22"/>
        </w:rPr>
        <w:t xml:space="preserve">. </w:t>
      </w:r>
      <w:proofErr w:type="spellStart"/>
      <w:r w:rsidRPr="007560A4">
        <w:rPr>
          <w:sz w:val="22"/>
          <w:szCs w:val="22"/>
        </w:rPr>
        <w:t>WIelopunktowa</w:t>
      </w:r>
      <w:proofErr w:type="spellEnd"/>
      <w:r w:rsidRPr="007560A4">
        <w:rPr>
          <w:sz w:val="22"/>
          <w:szCs w:val="22"/>
        </w:rPr>
        <w:t xml:space="preserve"> sonda termiczna. 7 prędkości wentylatora. </w:t>
      </w:r>
      <w:r w:rsidRPr="007560A4">
        <w:rPr>
          <w:rStyle w:val="fontstyle0"/>
          <w:sz w:val="22"/>
          <w:szCs w:val="22"/>
        </w:rPr>
        <w:t xml:space="preserve">Natychmiastowe zatrzymanie wentylatora przy otwarciu drzwi, minimalizuje utratę ciepła i zwiększa bezpieczeństwo, taktowanie wentylatora - 3 stopniowe. Regeneracja, system bankietowy - obróbka termiczna polegająca na regeneracji i utrzymywaniu potraw do momentu serwowania. Pieczenie nocne - oszczędność czasu i energii. </w:t>
      </w:r>
      <w:proofErr w:type="spellStart"/>
      <w:r w:rsidRPr="007560A4">
        <w:rPr>
          <w:rStyle w:val="fontstyle0"/>
          <w:sz w:val="22"/>
          <w:szCs w:val="22"/>
        </w:rPr>
        <w:t>Timer</w:t>
      </w:r>
      <w:proofErr w:type="spellEnd"/>
      <w:r w:rsidRPr="007560A4">
        <w:rPr>
          <w:rStyle w:val="fontstyle0"/>
          <w:sz w:val="22"/>
          <w:szCs w:val="22"/>
        </w:rPr>
        <w:t xml:space="preserve"> półek - możliwość ustawienia dowolnego czasu obróbki na każdej </w:t>
      </w:r>
      <w:proofErr w:type="spellStart"/>
      <w:r w:rsidRPr="007560A4">
        <w:rPr>
          <w:rStyle w:val="fontstyle0"/>
          <w:sz w:val="22"/>
          <w:szCs w:val="22"/>
        </w:rPr>
        <w:t>półce.</w:t>
      </w:r>
      <w:r w:rsidRPr="007560A4">
        <w:rPr>
          <w:rStyle w:val="fontstyle2"/>
          <w:sz w:val="22"/>
          <w:szCs w:val="22"/>
        </w:rPr>
        <w:t>Delta</w:t>
      </w:r>
      <w:proofErr w:type="spellEnd"/>
      <w:r w:rsidRPr="007560A4">
        <w:rPr>
          <w:rStyle w:val="fontstyle2"/>
          <w:sz w:val="22"/>
          <w:szCs w:val="22"/>
        </w:rPr>
        <w:t xml:space="preserve"> T pieczenie/gotowanie - idealne dostosowanie parametrów pieczenia dużych mięs.  Pieczenie niskotemperaturowe - </w:t>
      </w:r>
      <w:proofErr w:type="spellStart"/>
      <w:r w:rsidRPr="007560A4">
        <w:rPr>
          <w:rStyle w:val="fontstyle2"/>
          <w:sz w:val="22"/>
          <w:szCs w:val="22"/>
        </w:rPr>
        <w:t>minimalnea</w:t>
      </w:r>
      <w:proofErr w:type="spellEnd"/>
      <w:r w:rsidRPr="007560A4">
        <w:rPr>
          <w:rStyle w:val="fontstyle2"/>
          <w:sz w:val="22"/>
          <w:szCs w:val="22"/>
        </w:rPr>
        <w:t xml:space="preserve"> utrata wagi, lepsza soczystość i smak. </w:t>
      </w:r>
      <w:r w:rsidRPr="007560A4">
        <w:rPr>
          <w:sz w:val="22"/>
          <w:szCs w:val="22"/>
        </w:rPr>
        <w:br/>
      </w:r>
      <w:r w:rsidRPr="007560A4">
        <w:rPr>
          <w:rStyle w:val="fontstyle2"/>
          <w:sz w:val="22"/>
          <w:szCs w:val="22"/>
        </w:rPr>
        <w:t xml:space="preserve">Cook &amp; </w:t>
      </w:r>
      <w:proofErr w:type="spellStart"/>
      <w:r w:rsidRPr="007560A4">
        <w:rPr>
          <w:rStyle w:val="fontstyle2"/>
          <w:sz w:val="22"/>
          <w:szCs w:val="22"/>
        </w:rPr>
        <w:t>Hold</w:t>
      </w:r>
      <w:proofErr w:type="spellEnd"/>
      <w:r w:rsidRPr="007560A4">
        <w:rPr>
          <w:rStyle w:val="fontstyle2"/>
          <w:sz w:val="22"/>
          <w:szCs w:val="22"/>
        </w:rPr>
        <w:t xml:space="preserve"> - piec automatycznie przechodzi w tryb podtrzymania po zakończeniu obróbki termicznej.  </w:t>
      </w:r>
      <w:proofErr w:type="spellStart"/>
      <w:r w:rsidRPr="007560A4">
        <w:rPr>
          <w:rStyle w:val="fontstyle2"/>
          <w:sz w:val="22"/>
          <w:szCs w:val="22"/>
        </w:rPr>
        <w:t>Golden</w:t>
      </w:r>
      <w:proofErr w:type="spellEnd"/>
      <w:r w:rsidRPr="007560A4">
        <w:rPr>
          <w:rStyle w:val="fontstyle2"/>
          <w:sz w:val="22"/>
          <w:szCs w:val="22"/>
        </w:rPr>
        <w:t xml:space="preserve"> </w:t>
      </w:r>
      <w:proofErr w:type="spellStart"/>
      <w:r w:rsidRPr="007560A4">
        <w:rPr>
          <w:rStyle w:val="fontstyle2"/>
          <w:sz w:val="22"/>
          <w:szCs w:val="22"/>
        </w:rPr>
        <w:t>Touch</w:t>
      </w:r>
      <w:proofErr w:type="spellEnd"/>
      <w:r w:rsidRPr="007560A4">
        <w:rPr>
          <w:rStyle w:val="fontstyle2"/>
          <w:sz w:val="22"/>
          <w:szCs w:val="22"/>
        </w:rPr>
        <w:t xml:space="preserve"> - funkcja zapiekania z efektem perfekcyjnej złotobrązowej i chrupkiej skórki. </w:t>
      </w:r>
      <w:r w:rsidRPr="007560A4">
        <w:rPr>
          <w:sz w:val="22"/>
          <w:szCs w:val="22"/>
        </w:rPr>
        <w:br/>
      </w:r>
      <w:proofErr w:type="spellStart"/>
      <w:r w:rsidRPr="007560A4">
        <w:rPr>
          <w:rStyle w:val="fontstyle2"/>
          <w:sz w:val="22"/>
          <w:szCs w:val="22"/>
        </w:rPr>
        <w:t>Sous</w:t>
      </w:r>
      <w:proofErr w:type="spellEnd"/>
      <w:r w:rsidRPr="007560A4">
        <w:rPr>
          <w:rStyle w:val="fontstyle2"/>
          <w:sz w:val="22"/>
          <w:szCs w:val="22"/>
        </w:rPr>
        <w:t xml:space="preserve">-vide, suszenie, pasteryzacja, </w:t>
      </w:r>
      <w:proofErr w:type="spellStart"/>
      <w:r w:rsidRPr="007560A4">
        <w:rPr>
          <w:rStyle w:val="fontstyle2"/>
          <w:sz w:val="22"/>
          <w:szCs w:val="22"/>
        </w:rPr>
        <w:t>konfitowanie</w:t>
      </w:r>
      <w:proofErr w:type="spellEnd"/>
      <w:r w:rsidRPr="007560A4">
        <w:rPr>
          <w:rStyle w:val="fontstyle2"/>
          <w:sz w:val="22"/>
          <w:szCs w:val="22"/>
        </w:rPr>
        <w:t xml:space="preserve">, wędzenie - specjalne programy dla nowoczesnej gastronomii. </w:t>
      </w:r>
      <w:r w:rsidRPr="007560A4">
        <w:rPr>
          <w:sz w:val="22"/>
          <w:szCs w:val="22"/>
        </w:rPr>
        <w:br/>
      </w:r>
      <w:r w:rsidRPr="007560A4">
        <w:rPr>
          <w:rStyle w:val="fontstyle2"/>
          <w:sz w:val="22"/>
          <w:szCs w:val="22"/>
        </w:rPr>
        <w:t xml:space="preserve">Automatyczny </w:t>
      </w:r>
      <w:proofErr w:type="spellStart"/>
      <w:r w:rsidRPr="007560A4">
        <w:rPr>
          <w:rStyle w:val="fontstyle2"/>
          <w:sz w:val="22"/>
          <w:szCs w:val="22"/>
        </w:rPr>
        <w:t>przedgrzew</w:t>
      </w:r>
      <w:proofErr w:type="spellEnd"/>
      <w:r w:rsidRPr="007560A4">
        <w:rPr>
          <w:rStyle w:val="fontstyle2"/>
          <w:sz w:val="22"/>
          <w:szCs w:val="22"/>
        </w:rPr>
        <w:t xml:space="preserve">, automatyczne chłodzenie. Automatyczna regulacja wilgotności, system automatycznego zarządzania pojemnością. Potrójna szyba w drzwiach. Dwukierunkowe obroty wentylatora. Port USB, System HACCP. System diagnostyki </w:t>
      </w:r>
      <w:proofErr w:type="spellStart"/>
      <w:r w:rsidRPr="007560A4">
        <w:rPr>
          <w:rStyle w:val="fontstyle2"/>
          <w:sz w:val="22"/>
          <w:szCs w:val="22"/>
        </w:rPr>
        <w:t>serwosowej</w:t>
      </w:r>
      <w:proofErr w:type="spellEnd"/>
      <w:r w:rsidRPr="007560A4">
        <w:rPr>
          <w:rStyle w:val="fontstyle2"/>
          <w:sz w:val="22"/>
          <w:szCs w:val="22"/>
        </w:rPr>
        <w:t xml:space="preserve">. Zdalny dostęp i zarządzanie danymi poprzez przeglądarkę internetową. Gorące powietrz 30 - 300 </w:t>
      </w:r>
      <w:proofErr w:type="spellStart"/>
      <w:r w:rsidRPr="007560A4">
        <w:rPr>
          <w:rStyle w:val="fontstyle2"/>
          <w:sz w:val="22"/>
          <w:szCs w:val="22"/>
        </w:rPr>
        <w:t>st</w:t>
      </w:r>
      <w:proofErr w:type="spellEnd"/>
      <w:r w:rsidRPr="007560A4">
        <w:rPr>
          <w:rStyle w:val="fontstyle2"/>
          <w:sz w:val="22"/>
          <w:szCs w:val="22"/>
        </w:rPr>
        <w:t xml:space="preserve"> C. funkcja kombi gorące powietrze/para 30- 300 stopni. Funkcja gotowania na parze  30-130 </w:t>
      </w:r>
      <w:proofErr w:type="spellStart"/>
      <w:r w:rsidRPr="007560A4">
        <w:rPr>
          <w:rStyle w:val="fontstyle2"/>
          <w:sz w:val="22"/>
          <w:szCs w:val="22"/>
        </w:rPr>
        <w:t>st</w:t>
      </w:r>
      <w:proofErr w:type="spellEnd"/>
      <w:r w:rsidRPr="007560A4">
        <w:rPr>
          <w:rStyle w:val="fontstyle2"/>
          <w:sz w:val="22"/>
          <w:szCs w:val="22"/>
        </w:rPr>
        <w:t xml:space="preserve"> C. </w:t>
      </w:r>
      <w:proofErr w:type="spellStart"/>
      <w:r w:rsidRPr="007560A4">
        <w:rPr>
          <w:rStyle w:val="fontstyle2"/>
          <w:sz w:val="22"/>
          <w:szCs w:val="22"/>
        </w:rPr>
        <w:t>Bio</w:t>
      </w:r>
      <w:proofErr w:type="spellEnd"/>
      <w:r w:rsidRPr="007560A4">
        <w:rPr>
          <w:rStyle w:val="fontstyle2"/>
          <w:sz w:val="22"/>
          <w:szCs w:val="22"/>
        </w:rPr>
        <w:t xml:space="preserve"> gotowanie 30-98 </w:t>
      </w:r>
      <w:proofErr w:type="spellStart"/>
      <w:r w:rsidRPr="007560A4">
        <w:rPr>
          <w:rStyle w:val="fontstyle2"/>
          <w:sz w:val="22"/>
          <w:szCs w:val="22"/>
        </w:rPr>
        <w:t>st</w:t>
      </w:r>
      <w:proofErr w:type="spellEnd"/>
      <w:r w:rsidRPr="007560A4">
        <w:rPr>
          <w:rStyle w:val="fontstyle2"/>
          <w:sz w:val="22"/>
          <w:szCs w:val="22"/>
        </w:rPr>
        <w:t xml:space="preserve"> C. Waga ok. 144 kg moc 18,6 </w:t>
      </w:r>
      <w:proofErr w:type="spellStart"/>
      <w:r w:rsidRPr="007560A4">
        <w:rPr>
          <w:rStyle w:val="fontstyle2"/>
          <w:sz w:val="22"/>
          <w:szCs w:val="22"/>
        </w:rPr>
        <w:t>kW.</w:t>
      </w:r>
      <w:proofErr w:type="spellEnd"/>
      <w:r w:rsidRPr="007560A4">
        <w:rPr>
          <w:rStyle w:val="fontstyle2"/>
          <w:sz w:val="22"/>
          <w:szCs w:val="22"/>
        </w:rPr>
        <w:t xml:space="preserve"> Wykonany ze stali </w:t>
      </w:r>
      <w:proofErr w:type="spellStart"/>
      <w:r w:rsidRPr="007560A4">
        <w:rPr>
          <w:rStyle w:val="fontstyle2"/>
          <w:sz w:val="22"/>
          <w:szCs w:val="22"/>
        </w:rPr>
        <w:t>aisi</w:t>
      </w:r>
      <w:proofErr w:type="spellEnd"/>
      <w:r w:rsidRPr="007560A4">
        <w:rPr>
          <w:rStyle w:val="fontstyle2"/>
          <w:sz w:val="22"/>
          <w:szCs w:val="22"/>
        </w:rPr>
        <w:t xml:space="preserve"> 304. Wymiar: 933 x 863 x 1186 (h) mm</w:t>
      </w:r>
    </w:p>
    <w:p w:rsidR="00364E52" w:rsidRPr="007560A4" w:rsidRDefault="00364E52" w:rsidP="007560A4">
      <w:pPr>
        <w:spacing w:after="0" w:line="360" w:lineRule="auto"/>
        <w:rPr>
          <w:rFonts w:eastAsia="Times New Roman"/>
        </w:rPr>
      </w:pPr>
      <w:r w:rsidRPr="007560A4">
        <w:rPr>
          <w:rFonts w:eastAsia="Times New Roman"/>
        </w:rPr>
        <w:t xml:space="preserve">8. Pozycja nr 41 - Proszę o wyjaśnienie czy pisząc Maskownica frontowa prawa zamawiający miał na myśli zabudowę blachą tyłu oraz prawego boku ? </w:t>
      </w:r>
    </w:p>
    <w:p w:rsidR="00071DD5" w:rsidRPr="007560A4" w:rsidRDefault="00071DD5" w:rsidP="007560A4">
      <w:pPr>
        <w:spacing w:after="0" w:line="360" w:lineRule="auto"/>
        <w:ind w:left="143" w:firstLine="565"/>
        <w:jc w:val="both"/>
        <w:rPr>
          <w:rFonts w:eastAsia="Times New Roman"/>
          <w:b/>
          <w:lang w:eastAsia="ar-SA"/>
        </w:rPr>
      </w:pPr>
    </w:p>
    <w:p w:rsidR="00071DD5" w:rsidRPr="007560A4" w:rsidRDefault="006F1CD2" w:rsidP="007560A4">
      <w:pPr>
        <w:spacing w:after="0" w:line="360" w:lineRule="auto"/>
        <w:ind w:left="143" w:firstLine="565"/>
        <w:rPr>
          <w:rFonts w:eastAsia="Times New Roman"/>
          <w:b/>
          <w:lang w:eastAsia="ar-SA"/>
        </w:rPr>
      </w:pPr>
      <w:r w:rsidRPr="007560A4">
        <w:rPr>
          <w:rFonts w:eastAsia="Times New Roman"/>
          <w:b/>
          <w:lang w:eastAsia="ar-SA"/>
        </w:rPr>
        <w:lastRenderedPageBreak/>
        <w:t>Odpowiedź:</w:t>
      </w:r>
    </w:p>
    <w:p w:rsidR="006F1CD2" w:rsidRPr="007560A4" w:rsidRDefault="006F1CD2" w:rsidP="007560A4">
      <w:pPr>
        <w:spacing w:after="0" w:line="360" w:lineRule="auto"/>
        <w:ind w:left="143" w:hanging="1"/>
        <w:rPr>
          <w:rFonts w:eastAsia="Times New Roman"/>
          <w:lang w:eastAsia="ar-SA"/>
        </w:rPr>
      </w:pPr>
      <w:r w:rsidRPr="007560A4">
        <w:rPr>
          <w:rFonts w:eastAsia="Times New Roman"/>
          <w:lang w:eastAsia="ar-SA"/>
        </w:rPr>
        <w:t>Ad 1-7. Nieprawda jest</w:t>
      </w:r>
      <w:r w:rsidR="00132812" w:rsidRPr="007560A4">
        <w:rPr>
          <w:rFonts w:eastAsia="Times New Roman"/>
          <w:lang w:eastAsia="ar-SA"/>
        </w:rPr>
        <w:t>,</w:t>
      </w:r>
      <w:r w:rsidRPr="007560A4">
        <w:rPr>
          <w:rFonts w:eastAsia="Times New Roman"/>
          <w:lang w:eastAsia="ar-SA"/>
        </w:rPr>
        <w:t xml:space="preserve"> że Zamawiający nie dopuścił składania ofert równoważnych. </w:t>
      </w:r>
    </w:p>
    <w:p w:rsidR="006F1CD2" w:rsidRPr="007560A4" w:rsidRDefault="00132812" w:rsidP="007560A4">
      <w:pPr>
        <w:spacing w:after="0" w:line="360" w:lineRule="auto"/>
        <w:ind w:left="143" w:hanging="1"/>
        <w:rPr>
          <w:rFonts w:eastAsia="Times New Roman"/>
          <w:lang w:eastAsia="ar-SA"/>
        </w:rPr>
      </w:pPr>
      <w:r w:rsidRPr="007560A4">
        <w:rPr>
          <w:rFonts w:eastAsia="Times New Roman"/>
          <w:lang w:eastAsia="ar-SA"/>
        </w:rPr>
        <w:t>Zamawiający</w:t>
      </w:r>
      <w:r w:rsidR="006F1CD2" w:rsidRPr="007560A4">
        <w:rPr>
          <w:rFonts w:eastAsia="Times New Roman"/>
          <w:lang w:eastAsia="ar-SA"/>
        </w:rPr>
        <w:t xml:space="preserve"> w Specyfikacji</w:t>
      </w:r>
      <w:r w:rsidRPr="007560A4">
        <w:rPr>
          <w:rFonts w:eastAsia="Times New Roman"/>
          <w:lang w:eastAsia="ar-SA"/>
        </w:rPr>
        <w:t xml:space="preserve"> Istotnych Warunków Zamówienia</w:t>
      </w:r>
      <w:r w:rsidR="006F1CD2" w:rsidRPr="007560A4">
        <w:rPr>
          <w:rFonts w:eastAsia="Times New Roman"/>
          <w:lang w:eastAsia="ar-SA"/>
        </w:rPr>
        <w:t xml:space="preserve"> dopuścił </w:t>
      </w:r>
      <w:r w:rsidRPr="007560A4">
        <w:rPr>
          <w:rFonts w:eastAsia="Times New Roman"/>
          <w:lang w:eastAsia="ar-SA"/>
        </w:rPr>
        <w:t>składanie</w:t>
      </w:r>
      <w:r w:rsidR="006F1CD2" w:rsidRPr="007560A4">
        <w:rPr>
          <w:rFonts w:eastAsia="Times New Roman"/>
          <w:lang w:eastAsia="ar-SA"/>
        </w:rPr>
        <w:t xml:space="preserve"> </w:t>
      </w:r>
      <w:r w:rsidRPr="007560A4">
        <w:rPr>
          <w:rFonts w:eastAsia="Times New Roman"/>
          <w:lang w:eastAsia="ar-SA"/>
        </w:rPr>
        <w:t>produktów i urządzeń</w:t>
      </w:r>
      <w:r w:rsidR="006F1CD2" w:rsidRPr="007560A4">
        <w:rPr>
          <w:rFonts w:eastAsia="Times New Roman"/>
          <w:lang w:eastAsia="ar-SA"/>
        </w:rPr>
        <w:t xml:space="preserve"> </w:t>
      </w:r>
      <w:r w:rsidRPr="007560A4">
        <w:rPr>
          <w:rFonts w:eastAsia="Times New Roman"/>
          <w:lang w:eastAsia="ar-SA"/>
        </w:rPr>
        <w:t>równoważnych</w:t>
      </w:r>
      <w:r w:rsidR="006F1CD2" w:rsidRPr="007560A4">
        <w:rPr>
          <w:rFonts w:eastAsia="Times New Roman"/>
          <w:lang w:eastAsia="ar-SA"/>
        </w:rPr>
        <w:t xml:space="preserve"> </w:t>
      </w:r>
      <w:r w:rsidRPr="007560A4">
        <w:rPr>
          <w:rFonts w:eastAsia="Times New Roman"/>
          <w:lang w:eastAsia="ar-SA"/>
        </w:rPr>
        <w:t>w Rozdziale 2 SIWZ Opis przedmiotu zamówienia ust 2-7.</w:t>
      </w:r>
    </w:p>
    <w:p w:rsidR="00071DD5" w:rsidRPr="007560A4" w:rsidRDefault="00132812" w:rsidP="007560A4">
      <w:pPr>
        <w:spacing w:after="0" w:line="360" w:lineRule="auto"/>
        <w:ind w:left="143" w:firstLine="565"/>
        <w:rPr>
          <w:rFonts w:eastAsia="Times New Roman"/>
          <w:lang w:eastAsia="ar-SA"/>
        </w:rPr>
      </w:pPr>
      <w:r w:rsidRPr="007560A4">
        <w:rPr>
          <w:rFonts w:eastAsia="Times New Roman"/>
          <w:lang w:eastAsia="ar-SA"/>
        </w:rPr>
        <w:t>Zapis w „Pozostałych Informacjach” dotyczący ofert alternatywnych dotyczy</w:t>
      </w:r>
      <w:r w:rsidR="007560A4" w:rsidRPr="007560A4">
        <w:rPr>
          <w:rFonts w:eastAsia="Times New Roman"/>
          <w:lang w:eastAsia="ar-SA"/>
        </w:rPr>
        <w:t xml:space="preserve">ł w zamiarze </w:t>
      </w:r>
      <w:proofErr w:type="spellStart"/>
      <w:r w:rsidR="007560A4" w:rsidRPr="007560A4">
        <w:rPr>
          <w:rFonts w:eastAsia="Times New Roman"/>
          <w:lang w:eastAsia="ar-SA"/>
        </w:rPr>
        <w:t>Zamawijącego</w:t>
      </w:r>
      <w:proofErr w:type="spellEnd"/>
      <w:r w:rsidRPr="007560A4">
        <w:rPr>
          <w:rFonts w:eastAsia="Times New Roman"/>
          <w:lang w:eastAsia="ar-SA"/>
        </w:rPr>
        <w:t xml:space="preserve"> składania ofert wariantowych, których możliwość niedopuszczania  jest uregulowanie w art. 36 ust 2 pkt 4 Ustawy prawo Zamówień Publicznych </w:t>
      </w:r>
    </w:p>
    <w:p w:rsidR="00071DD5" w:rsidRPr="007560A4" w:rsidRDefault="007560A4" w:rsidP="007560A4">
      <w:pPr>
        <w:spacing w:after="0" w:line="360" w:lineRule="auto"/>
        <w:ind w:left="143" w:firstLine="565"/>
        <w:rPr>
          <w:rFonts w:eastAsia="Times New Roman"/>
          <w:lang w:eastAsia="ar-SA"/>
        </w:rPr>
      </w:pPr>
      <w:r w:rsidRPr="007560A4">
        <w:rPr>
          <w:rFonts w:eastAsia="Times New Roman"/>
          <w:lang w:eastAsia="ar-SA"/>
        </w:rPr>
        <w:t xml:space="preserve">Zamawiający zmienił opis przedmiotu zamówienia zamieszczając go na stronie internetowej i jednocześnie przesuwając termin składania ofert. </w:t>
      </w:r>
    </w:p>
    <w:p w:rsidR="00071DD5" w:rsidRPr="007560A4" w:rsidRDefault="007560A4" w:rsidP="007560A4">
      <w:pPr>
        <w:spacing w:after="0" w:line="360" w:lineRule="auto"/>
        <w:ind w:left="143" w:hanging="1"/>
        <w:rPr>
          <w:rFonts w:eastAsia="Times New Roman"/>
          <w:lang w:eastAsia="ar-SA"/>
        </w:rPr>
      </w:pPr>
      <w:r w:rsidRPr="007560A4">
        <w:rPr>
          <w:rFonts w:eastAsia="Times New Roman"/>
          <w:lang w:eastAsia="ar-SA"/>
        </w:rPr>
        <w:t xml:space="preserve">Ad 8 Tak </w:t>
      </w:r>
    </w:p>
    <w:p w:rsidR="00071DD5" w:rsidRPr="007560A4" w:rsidRDefault="00071DD5" w:rsidP="007560A4">
      <w:pPr>
        <w:spacing w:after="0" w:line="360" w:lineRule="auto"/>
        <w:ind w:left="143" w:firstLine="565"/>
        <w:rPr>
          <w:rFonts w:eastAsia="Times New Roman"/>
          <w:b/>
          <w:lang w:eastAsia="ar-SA"/>
        </w:rPr>
      </w:pPr>
    </w:p>
    <w:p w:rsidR="00491FAA" w:rsidRDefault="00491FAA" w:rsidP="007560A4">
      <w:pPr>
        <w:spacing w:after="0" w:line="360" w:lineRule="auto"/>
        <w:ind w:left="709"/>
        <w:jc w:val="both"/>
      </w:pPr>
    </w:p>
    <w:p w:rsidR="007560A4" w:rsidRDefault="007560A4" w:rsidP="007560A4">
      <w:pPr>
        <w:spacing w:after="0" w:line="360" w:lineRule="auto"/>
        <w:ind w:left="709"/>
        <w:jc w:val="both"/>
      </w:pPr>
    </w:p>
    <w:p w:rsidR="007560A4" w:rsidRPr="007560A4" w:rsidRDefault="007560A4" w:rsidP="007560A4">
      <w:pPr>
        <w:spacing w:after="0" w:line="360" w:lineRule="auto"/>
        <w:ind w:left="709"/>
        <w:jc w:val="both"/>
      </w:pPr>
    </w:p>
    <w:p w:rsidR="00784EB7" w:rsidRPr="007560A4" w:rsidRDefault="00784EB7" w:rsidP="007560A4">
      <w:pPr>
        <w:pStyle w:val="Tekstpodstawowy"/>
        <w:spacing w:after="0" w:line="360" w:lineRule="auto"/>
        <w:ind w:left="4956" w:firstLine="708"/>
      </w:pPr>
      <w:r w:rsidRPr="007560A4">
        <w:t xml:space="preserve">Wicestarosta      </w:t>
      </w:r>
      <w:r w:rsidRPr="007560A4">
        <w:tab/>
      </w:r>
      <w:r w:rsidRPr="007560A4">
        <w:tab/>
        <w:t xml:space="preserve">        Starosta</w:t>
      </w:r>
    </w:p>
    <w:p w:rsidR="00784EB7" w:rsidRPr="007560A4" w:rsidRDefault="00283F7D" w:rsidP="007560A4">
      <w:pPr>
        <w:pStyle w:val="Tekstpodstawowy"/>
        <w:spacing w:after="0" w:line="360" w:lineRule="auto"/>
      </w:pP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  <w:t>(</w:t>
      </w:r>
      <w:r w:rsidR="00784EB7" w:rsidRPr="007560A4">
        <w:t xml:space="preserve"> - )</w:t>
      </w:r>
      <w:r w:rsidR="00784EB7" w:rsidRPr="007560A4">
        <w:tab/>
      </w:r>
      <w:r w:rsidR="00784EB7" w:rsidRPr="007560A4">
        <w:tab/>
        <w:t xml:space="preserve">            </w:t>
      </w:r>
      <w:r w:rsidR="00784EB7" w:rsidRPr="007560A4">
        <w:tab/>
        <w:t>( - )</w:t>
      </w:r>
    </w:p>
    <w:p w:rsidR="00784EB7" w:rsidRPr="007560A4" w:rsidRDefault="00784EB7" w:rsidP="007560A4">
      <w:pPr>
        <w:pStyle w:val="Tekstpodstawowy"/>
        <w:spacing w:after="0" w:line="360" w:lineRule="auto"/>
      </w:pP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</w:r>
      <w:r w:rsidRPr="007560A4">
        <w:tab/>
        <w:t>Wojciech Cebula</w:t>
      </w:r>
      <w:r w:rsidRPr="007560A4">
        <w:tab/>
      </w:r>
      <w:r w:rsidRPr="007560A4">
        <w:tab/>
        <w:t xml:space="preserve">  Józef </w:t>
      </w:r>
      <w:proofErr w:type="spellStart"/>
      <w:r w:rsidRPr="007560A4">
        <w:t>Kardyś</w:t>
      </w:r>
      <w:proofErr w:type="spellEnd"/>
    </w:p>
    <w:p w:rsidR="007560A4" w:rsidRDefault="007560A4" w:rsidP="007560A4">
      <w:pPr>
        <w:spacing w:after="0" w:line="360" w:lineRule="auto"/>
        <w:ind w:left="709"/>
        <w:rPr>
          <w:u w:val="single"/>
        </w:rPr>
      </w:pPr>
    </w:p>
    <w:p w:rsidR="007560A4" w:rsidRDefault="007560A4" w:rsidP="007560A4">
      <w:pPr>
        <w:spacing w:after="0" w:line="360" w:lineRule="auto"/>
        <w:ind w:left="709"/>
        <w:rPr>
          <w:u w:val="single"/>
        </w:rPr>
      </w:pPr>
    </w:p>
    <w:p w:rsidR="007560A4" w:rsidRDefault="007560A4" w:rsidP="007560A4">
      <w:pPr>
        <w:spacing w:after="0" w:line="360" w:lineRule="auto"/>
        <w:ind w:left="709"/>
        <w:rPr>
          <w:u w:val="single"/>
        </w:rPr>
      </w:pPr>
    </w:p>
    <w:p w:rsidR="00723725" w:rsidRPr="007560A4" w:rsidRDefault="00FB4B02" w:rsidP="007560A4">
      <w:pPr>
        <w:spacing w:after="0" w:line="360" w:lineRule="auto"/>
        <w:ind w:left="709"/>
      </w:pPr>
      <w:r w:rsidRPr="007560A4">
        <w:rPr>
          <w:u w:val="single"/>
        </w:rPr>
        <w:t>Otrzymują:</w:t>
      </w:r>
      <w:r w:rsidR="00F23859" w:rsidRPr="007560A4">
        <w:br/>
        <w:t xml:space="preserve">1. </w:t>
      </w:r>
      <w:r w:rsidR="00CD19B0" w:rsidRPr="007560A4">
        <w:t xml:space="preserve">1 x strona internetowa </w:t>
      </w:r>
      <w:r w:rsidR="00723725" w:rsidRPr="007560A4">
        <w:t>Zamawiającego</w:t>
      </w:r>
      <w:r w:rsidR="00F23859" w:rsidRPr="007560A4">
        <w:br/>
        <w:t>2.</w:t>
      </w:r>
      <w:r w:rsidR="005665BB" w:rsidRPr="007560A4">
        <w:t xml:space="preserve"> </w:t>
      </w:r>
      <w:r w:rsidR="00CD19B0" w:rsidRPr="007560A4">
        <w:t xml:space="preserve">1 x </w:t>
      </w:r>
      <w:r w:rsidR="00F23859" w:rsidRPr="007560A4">
        <w:t>a/a</w:t>
      </w:r>
      <w:r w:rsidR="007511F8" w:rsidRPr="007560A4">
        <w:tab/>
      </w:r>
      <w:r w:rsidR="007511F8" w:rsidRPr="007560A4">
        <w:tab/>
      </w:r>
      <w:r w:rsidR="007511F8" w:rsidRPr="007560A4">
        <w:tab/>
      </w:r>
      <w:r w:rsidR="007511F8" w:rsidRPr="007560A4">
        <w:tab/>
      </w:r>
      <w:r w:rsidR="007511F8" w:rsidRPr="007560A4">
        <w:tab/>
      </w:r>
      <w:r w:rsidR="007511F8" w:rsidRPr="007560A4">
        <w:tab/>
      </w:r>
      <w:r w:rsidR="007511F8" w:rsidRPr="007560A4">
        <w:tab/>
      </w:r>
      <w:r w:rsidR="007511F8" w:rsidRPr="007560A4">
        <w:tab/>
      </w:r>
      <w:r w:rsidR="007511F8" w:rsidRPr="007560A4">
        <w:tab/>
      </w:r>
    </w:p>
    <w:sectPr w:rsidR="00723725" w:rsidRPr="007560A4" w:rsidSect="007B42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B6" w:rsidRDefault="00F548B6" w:rsidP="006211E0">
      <w:pPr>
        <w:spacing w:after="0" w:line="240" w:lineRule="auto"/>
      </w:pPr>
      <w:r>
        <w:separator/>
      </w:r>
    </w:p>
  </w:endnote>
  <w:endnote w:type="continuationSeparator" w:id="0">
    <w:p w:rsidR="00F548B6" w:rsidRDefault="00F548B6" w:rsidP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E0" w:rsidRDefault="0062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B6" w:rsidRDefault="00F548B6" w:rsidP="006211E0">
      <w:pPr>
        <w:spacing w:after="0" w:line="240" w:lineRule="auto"/>
      </w:pPr>
      <w:r>
        <w:separator/>
      </w:r>
    </w:p>
  </w:footnote>
  <w:footnote w:type="continuationSeparator" w:id="0">
    <w:p w:rsidR="00F548B6" w:rsidRDefault="00F548B6" w:rsidP="0062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26C5CD6"/>
    <w:multiLevelType w:val="multilevel"/>
    <w:tmpl w:val="78386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70D17"/>
    <w:multiLevelType w:val="multilevel"/>
    <w:tmpl w:val="DDEC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17787AB8"/>
    <w:multiLevelType w:val="hybridMultilevel"/>
    <w:tmpl w:val="9386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08C"/>
    <w:multiLevelType w:val="hybridMultilevel"/>
    <w:tmpl w:val="04465D40"/>
    <w:lvl w:ilvl="0" w:tplc="8D4889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2D46DD"/>
    <w:multiLevelType w:val="hybridMultilevel"/>
    <w:tmpl w:val="1B9C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37217"/>
    <w:multiLevelType w:val="hybridMultilevel"/>
    <w:tmpl w:val="3A58B8A4"/>
    <w:lvl w:ilvl="0" w:tplc="B49AE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2A0541"/>
    <w:multiLevelType w:val="hybridMultilevel"/>
    <w:tmpl w:val="B9F6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866C2"/>
    <w:multiLevelType w:val="hybridMultilevel"/>
    <w:tmpl w:val="15AEFE50"/>
    <w:lvl w:ilvl="0" w:tplc="0F30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656374"/>
    <w:multiLevelType w:val="hybridMultilevel"/>
    <w:tmpl w:val="292C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1266B"/>
    <w:multiLevelType w:val="hybridMultilevel"/>
    <w:tmpl w:val="15AEFE50"/>
    <w:lvl w:ilvl="0" w:tplc="0F30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B50E2A"/>
    <w:multiLevelType w:val="multilevel"/>
    <w:tmpl w:val="43662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14042"/>
    <w:multiLevelType w:val="hybridMultilevel"/>
    <w:tmpl w:val="84E4BA5E"/>
    <w:lvl w:ilvl="0" w:tplc="CC6CDEF4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2"/>
    <w:rsid w:val="00024F1D"/>
    <w:rsid w:val="00025B8A"/>
    <w:rsid w:val="000335FC"/>
    <w:rsid w:val="00052AAC"/>
    <w:rsid w:val="000635C4"/>
    <w:rsid w:val="00065744"/>
    <w:rsid w:val="00071DD5"/>
    <w:rsid w:val="00086596"/>
    <w:rsid w:val="000A2E73"/>
    <w:rsid w:val="000A5C9B"/>
    <w:rsid w:val="000D6606"/>
    <w:rsid w:val="000E1398"/>
    <w:rsid w:val="00121344"/>
    <w:rsid w:val="0012701C"/>
    <w:rsid w:val="00132812"/>
    <w:rsid w:val="001351B9"/>
    <w:rsid w:val="002215D6"/>
    <w:rsid w:val="002218E7"/>
    <w:rsid w:val="00237455"/>
    <w:rsid w:val="00247A67"/>
    <w:rsid w:val="00276047"/>
    <w:rsid w:val="00277EBC"/>
    <w:rsid w:val="00283F7D"/>
    <w:rsid w:val="00284B21"/>
    <w:rsid w:val="002856C1"/>
    <w:rsid w:val="00286D8E"/>
    <w:rsid w:val="00296A0C"/>
    <w:rsid w:val="00297C57"/>
    <w:rsid w:val="002A1F8E"/>
    <w:rsid w:val="00312C02"/>
    <w:rsid w:val="0033339E"/>
    <w:rsid w:val="003456EC"/>
    <w:rsid w:val="00361520"/>
    <w:rsid w:val="00364E52"/>
    <w:rsid w:val="00392E53"/>
    <w:rsid w:val="00445D10"/>
    <w:rsid w:val="00450C29"/>
    <w:rsid w:val="00485BCC"/>
    <w:rsid w:val="00491FAA"/>
    <w:rsid w:val="004C29F9"/>
    <w:rsid w:val="004D35AC"/>
    <w:rsid w:val="004F182D"/>
    <w:rsid w:val="00502B5E"/>
    <w:rsid w:val="00502DCA"/>
    <w:rsid w:val="00504214"/>
    <w:rsid w:val="00547D92"/>
    <w:rsid w:val="00554052"/>
    <w:rsid w:val="00555A65"/>
    <w:rsid w:val="005567A7"/>
    <w:rsid w:val="005665BB"/>
    <w:rsid w:val="005867BC"/>
    <w:rsid w:val="00594B38"/>
    <w:rsid w:val="005C4C40"/>
    <w:rsid w:val="005D44F0"/>
    <w:rsid w:val="005D75D7"/>
    <w:rsid w:val="006211E0"/>
    <w:rsid w:val="00637605"/>
    <w:rsid w:val="00654A01"/>
    <w:rsid w:val="00660B78"/>
    <w:rsid w:val="00661DFA"/>
    <w:rsid w:val="00690763"/>
    <w:rsid w:val="006B5AB0"/>
    <w:rsid w:val="006B7DB0"/>
    <w:rsid w:val="006D74E8"/>
    <w:rsid w:val="006E2324"/>
    <w:rsid w:val="006E6389"/>
    <w:rsid w:val="006F0D3B"/>
    <w:rsid w:val="006F1CD2"/>
    <w:rsid w:val="00713993"/>
    <w:rsid w:val="00723725"/>
    <w:rsid w:val="007511F8"/>
    <w:rsid w:val="007560A4"/>
    <w:rsid w:val="00765417"/>
    <w:rsid w:val="00776797"/>
    <w:rsid w:val="00784EB7"/>
    <w:rsid w:val="00785E21"/>
    <w:rsid w:val="007A5CAC"/>
    <w:rsid w:val="007B3239"/>
    <w:rsid w:val="007B424A"/>
    <w:rsid w:val="007C4396"/>
    <w:rsid w:val="007D0B6D"/>
    <w:rsid w:val="007E47AE"/>
    <w:rsid w:val="00800CCC"/>
    <w:rsid w:val="00821A68"/>
    <w:rsid w:val="00833FE8"/>
    <w:rsid w:val="00841099"/>
    <w:rsid w:val="00851E90"/>
    <w:rsid w:val="00882BF1"/>
    <w:rsid w:val="008C3856"/>
    <w:rsid w:val="00912B95"/>
    <w:rsid w:val="00937403"/>
    <w:rsid w:val="0098504B"/>
    <w:rsid w:val="009956E2"/>
    <w:rsid w:val="009A40C1"/>
    <w:rsid w:val="009B5F9B"/>
    <w:rsid w:val="009C23F4"/>
    <w:rsid w:val="009E7067"/>
    <w:rsid w:val="009F4149"/>
    <w:rsid w:val="00A17E47"/>
    <w:rsid w:val="00A76DC4"/>
    <w:rsid w:val="00AA7567"/>
    <w:rsid w:val="00AC0FD6"/>
    <w:rsid w:val="00AC10F5"/>
    <w:rsid w:val="00AC7A5F"/>
    <w:rsid w:val="00AC7D14"/>
    <w:rsid w:val="00AF0095"/>
    <w:rsid w:val="00AF41BE"/>
    <w:rsid w:val="00B412DF"/>
    <w:rsid w:val="00B52C84"/>
    <w:rsid w:val="00B57CDA"/>
    <w:rsid w:val="00B6506A"/>
    <w:rsid w:val="00B866B3"/>
    <w:rsid w:val="00BC7106"/>
    <w:rsid w:val="00BD6054"/>
    <w:rsid w:val="00C22A26"/>
    <w:rsid w:val="00C31346"/>
    <w:rsid w:val="00C34B9D"/>
    <w:rsid w:val="00C62914"/>
    <w:rsid w:val="00CC5ACF"/>
    <w:rsid w:val="00CD19B0"/>
    <w:rsid w:val="00CF7B04"/>
    <w:rsid w:val="00D02102"/>
    <w:rsid w:val="00D03DC2"/>
    <w:rsid w:val="00D14FC7"/>
    <w:rsid w:val="00D343EA"/>
    <w:rsid w:val="00D37691"/>
    <w:rsid w:val="00D64188"/>
    <w:rsid w:val="00D662D8"/>
    <w:rsid w:val="00D840C0"/>
    <w:rsid w:val="00D920B9"/>
    <w:rsid w:val="00DB1E0F"/>
    <w:rsid w:val="00DD5AA2"/>
    <w:rsid w:val="00E00783"/>
    <w:rsid w:val="00E031AC"/>
    <w:rsid w:val="00E32E40"/>
    <w:rsid w:val="00E54AD4"/>
    <w:rsid w:val="00E834FE"/>
    <w:rsid w:val="00E964AF"/>
    <w:rsid w:val="00ED180F"/>
    <w:rsid w:val="00ED286C"/>
    <w:rsid w:val="00F23859"/>
    <w:rsid w:val="00F47343"/>
    <w:rsid w:val="00F548B6"/>
    <w:rsid w:val="00F60FEE"/>
    <w:rsid w:val="00F944DD"/>
    <w:rsid w:val="00FB4579"/>
    <w:rsid w:val="00FB4B02"/>
    <w:rsid w:val="00FC4B4E"/>
    <w:rsid w:val="00FD0B38"/>
    <w:rsid w:val="00FD796B"/>
    <w:rsid w:val="00FD7C7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A65"/>
  </w:style>
  <w:style w:type="paragraph" w:styleId="Tekstdymka">
    <w:name w:val="Balloon Text"/>
    <w:basedOn w:val="Normalny"/>
    <w:link w:val="TekstdymkaZnak"/>
    <w:uiPriority w:val="99"/>
    <w:semiHidden/>
    <w:unhideWhenUsed/>
    <w:rsid w:val="005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E0"/>
  </w:style>
  <w:style w:type="paragraph" w:styleId="Stopka">
    <w:name w:val="footer"/>
    <w:basedOn w:val="Normalny"/>
    <w:link w:val="Stopka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E0"/>
  </w:style>
  <w:style w:type="paragraph" w:styleId="Akapitzlist">
    <w:name w:val="List Paragraph"/>
    <w:basedOn w:val="Normalny"/>
    <w:uiPriority w:val="34"/>
    <w:qFormat/>
    <w:rsid w:val="00FB4B02"/>
    <w:pPr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rsid w:val="00821A68"/>
    <w:pPr>
      <w:suppressAutoHyphens/>
      <w:spacing w:after="0" w:line="100" w:lineRule="atLeast"/>
      <w:jc w:val="center"/>
    </w:pPr>
    <w:rPr>
      <w:rFonts w:eastAsia="Times New Roman"/>
      <w:b/>
      <w:bCs/>
      <w:kern w:val="1"/>
      <w:sz w:val="28"/>
      <w:szCs w:val="36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21A68"/>
    <w:rPr>
      <w:rFonts w:eastAsia="Times New Roman"/>
      <w:b/>
      <w:bCs/>
      <w:kern w:val="1"/>
      <w:sz w:val="28"/>
      <w:szCs w:val="36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1A6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ezodstpw">
    <w:name w:val="No Spacing"/>
    <w:link w:val="BezodstpwZnak"/>
    <w:uiPriority w:val="1"/>
    <w:qFormat/>
    <w:rsid w:val="00297C57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7C57"/>
    <w:rPr>
      <w:rFonts w:ascii="Calibri" w:eastAsia="Calibri" w:hAnsi="Calibri"/>
    </w:rPr>
  </w:style>
  <w:style w:type="character" w:customStyle="1" w:styleId="Teksttreci">
    <w:name w:val="Tekst treści_"/>
    <w:basedOn w:val="Domylnaczcionkaakapitu"/>
    <w:link w:val="Teksttreci0"/>
    <w:rsid w:val="005567A7"/>
    <w:rPr>
      <w:rFonts w:eastAsia="Times New Roman"/>
      <w:color w:val="42424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67A7"/>
    <w:pPr>
      <w:widowControl w:val="0"/>
      <w:shd w:val="clear" w:color="auto" w:fill="FFFFFF"/>
      <w:spacing w:after="0" w:line="240" w:lineRule="auto"/>
      <w:ind w:firstLine="20"/>
    </w:pPr>
    <w:rPr>
      <w:rFonts w:eastAsia="Times New Roman"/>
      <w:color w:val="424242"/>
    </w:rPr>
  </w:style>
  <w:style w:type="paragraph" w:styleId="NormalnyWeb">
    <w:name w:val="Normal (Web)"/>
    <w:basedOn w:val="Normalny"/>
    <w:uiPriority w:val="99"/>
    <w:semiHidden/>
    <w:unhideWhenUsed/>
    <w:rsid w:val="00364E52"/>
    <w:pPr>
      <w:spacing w:before="100" w:beforeAutospacing="1" w:after="100" w:afterAutospacing="1" w:line="240" w:lineRule="auto"/>
    </w:pPr>
    <w:rPr>
      <w:color w:val="000000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364E52"/>
  </w:style>
  <w:style w:type="character" w:customStyle="1" w:styleId="fontstyle2">
    <w:name w:val="fontstyle2"/>
    <w:basedOn w:val="Domylnaczcionkaakapitu"/>
    <w:rsid w:val="0036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A65"/>
  </w:style>
  <w:style w:type="paragraph" w:styleId="Tekstdymka">
    <w:name w:val="Balloon Text"/>
    <w:basedOn w:val="Normalny"/>
    <w:link w:val="TekstdymkaZnak"/>
    <w:uiPriority w:val="99"/>
    <w:semiHidden/>
    <w:unhideWhenUsed/>
    <w:rsid w:val="005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E0"/>
  </w:style>
  <w:style w:type="paragraph" w:styleId="Stopka">
    <w:name w:val="footer"/>
    <w:basedOn w:val="Normalny"/>
    <w:link w:val="Stopka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E0"/>
  </w:style>
  <w:style w:type="paragraph" w:styleId="Akapitzlist">
    <w:name w:val="List Paragraph"/>
    <w:basedOn w:val="Normalny"/>
    <w:uiPriority w:val="34"/>
    <w:qFormat/>
    <w:rsid w:val="00FB4B02"/>
    <w:pPr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rsid w:val="00821A68"/>
    <w:pPr>
      <w:suppressAutoHyphens/>
      <w:spacing w:after="0" w:line="100" w:lineRule="atLeast"/>
      <w:jc w:val="center"/>
    </w:pPr>
    <w:rPr>
      <w:rFonts w:eastAsia="Times New Roman"/>
      <w:b/>
      <w:bCs/>
      <w:kern w:val="1"/>
      <w:sz w:val="28"/>
      <w:szCs w:val="36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21A68"/>
    <w:rPr>
      <w:rFonts w:eastAsia="Times New Roman"/>
      <w:b/>
      <w:bCs/>
      <w:kern w:val="1"/>
      <w:sz w:val="28"/>
      <w:szCs w:val="36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1A6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ezodstpw">
    <w:name w:val="No Spacing"/>
    <w:link w:val="BezodstpwZnak"/>
    <w:uiPriority w:val="1"/>
    <w:qFormat/>
    <w:rsid w:val="00297C57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7C57"/>
    <w:rPr>
      <w:rFonts w:ascii="Calibri" w:eastAsia="Calibri" w:hAnsi="Calibri"/>
    </w:rPr>
  </w:style>
  <w:style w:type="character" w:customStyle="1" w:styleId="Teksttreci">
    <w:name w:val="Tekst treści_"/>
    <w:basedOn w:val="Domylnaczcionkaakapitu"/>
    <w:link w:val="Teksttreci0"/>
    <w:rsid w:val="005567A7"/>
    <w:rPr>
      <w:rFonts w:eastAsia="Times New Roman"/>
      <w:color w:val="42424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67A7"/>
    <w:pPr>
      <w:widowControl w:val="0"/>
      <w:shd w:val="clear" w:color="auto" w:fill="FFFFFF"/>
      <w:spacing w:after="0" w:line="240" w:lineRule="auto"/>
      <w:ind w:firstLine="20"/>
    </w:pPr>
    <w:rPr>
      <w:rFonts w:eastAsia="Times New Roman"/>
      <w:color w:val="424242"/>
    </w:rPr>
  </w:style>
  <w:style w:type="paragraph" w:styleId="NormalnyWeb">
    <w:name w:val="Normal (Web)"/>
    <w:basedOn w:val="Normalny"/>
    <w:uiPriority w:val="99"/>
    <w:semiHidden/>
    <w:unhideWhenUsed/>
    <w:rsid w:val="00364E52"/>
    <w:pPr>
      <w:spacing w:before="100" w:beforeAutospacing="1" w:after="100" w:afterAutospacing="1" w:line="240" w:lineRule="auto"/>
    </w:pPr>
    <w:rPr>
      <w:color w:val="000000"/>
      <w:sz w:val="24"/>
      <w:szCs w:val="24"/>
      <w:lang w:eastAsia="pl-PL"/>
    </w:rPr>
  </w:style>
  <w:style w:type="character" w:customStyle="1" w:styleId="fontstyle0">
    <w:name w:val="fontstyle0"/>
    <w:basedOn w:val="Domylnaczcionkaakapitu"/>
    <w:rsid w:val="00364E52"/>
  </w:style>
  <w:style w:type="character" w:customStyle="1" w:styleId="fontstyle2">
    <w:name w:val="fontstyle2"/>
    <w:basedOn w:val="Domylnaczcionkaakapitu"/>
    <w:rsid w:val="0036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4</cp:revision>
  <cp:lastPrinted>2019-07-10T09:33:00Z</cp:lastPrinted>
  <dcterms:created xsi:type="dcterms:W3CDTF">2019-10-25T16:24:00Z</dcterms:created>
  <dcterms:modified xsi:type="dcterms:W3CDTF">2019-10-25T16:39:00Z</dcterms:modified>
</cp:coreProperties>
</file>