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STAROSTWO POWIATOWE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Kolbuszowej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ul. 11-go Listopada 10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36-100 Kolbuszowa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tabs>
          <w:tab w:pos="6880" w:val="left"/>
        </w:tabs>
        <w:bidi w:val="0"/>
        <w:spacing w:before="0" w:after="1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GK.6641.1.2025</w:t>
        <w:tab/>
        <w:t>Kolbuszowa, 2025 - 01 - 07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Zapytanie ofertowe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Zamawiający: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Powiat Kolbuszowski, 36-100 Kolbuszowa ul. 11-go Listopada 10.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16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Opis przedmiotu zamówienia:</w:t>
      </w:r>
      <w:bookmarkEnd w:id="2"/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Przedmiotem zamówienia jest sporządzenie dokumentacji do celów prawnych wraz z ustaleniem granic w terenie, dotyczącej przebiegu granicy pomiędzy działką nr 1727/1, a działką nr 1729 położonymi w obrębie Kopcie, gm. Dzikowiec.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386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Termin wykonania zamówienia:</w:t>
      </w:r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386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Termin wykonania przedmiotu zamówienia, o któiym mowa wyżej wynosi 90 dni od daty zawarcia umowy.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391" w:lineRule="auto"/>
        <w:ind w:left="0" w:right="0" w:firstLine="0"/>
        <w:jc w:val="both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Wymogi oferty:</w:t>
      </w:r>
      <w:bookmarkEnd w:id="6"/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391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Oferta musi zawierać: nazwę przedsiębiorcy zgodną z wpisem w Centralnej Ewidencji i Informacji o Działalności Gospodarczej, numer i zakres uprawnień zawodowych osoby realizującej zamówienie (kierownika prac), adres, nr telefonu, nr NIP, nr REGON, podpis oferenta, cenę brutto za realizację przedmiotu zamówienia.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Miejsce oraz termin złożenia oferty:</w:t>
      </w:r>
      <w:bookmarkEnd w:id="8"/>
      <w:bookmarkEnd w:id="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Oferty należy składać w nieprzezroczystych, zamkniętych kopertach z dopiskiem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pl-PL" w:eastAsia="pl-PL" w:bidi="pl-PL"/>
        </w:rPr>
        <w:t>„nie otwierać - oferta GK.6641.1.2025”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w terminie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do dnia 24 stycznia 2025 r. do godz. 14.00.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Oferty można złożyć osobiście w Starostwie Powiatowym w Kolbuszowej w godzinach pracy Urzędu (pon. 8.00 - 16.00, wt.-pt. 7.30-15.30) lub nadesłać na adres: Starostwo Powiatowe w Kolbuszowej, ul. 11 Listopada 10, 36-100 Kolbuszowa.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Oferty złożone po tym terminie będą zwrócone oferentowi bez otwierania.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Decydujące znaczenie dla oceny zachowania terminu złożenia oferty ma data i godz. wpływu oferty do Zamawiającego,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 nie data jej wysłania przesyłką pocztową czy kurierską.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Ocena ofert:</w:t>
      </w:r>
      <w:bookmarkEnd w:id="10"/>
      <w:bookmarkEnd w:id="1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Zamawiający dokona oceny ofert nadesłanych w terminie na podstawie kryterium ceny brutto.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389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Jeżeli wykonawca, którego oferta została wybrana, jako najkorzystniejsza, uchyla się od zawarcia umowy, zamawiający może dokonać ponownego badania i oceny ofert spośród ofert pozostałych w postępowaniu wykonawców oraz wybrać najkorzystniejszą ofertę.</w:t>
      </w:r>
    </w:p>
    <w:p>
      <w:pPr>
        <w:pStyle w:val="Style5"/>
        <w:keepNext/>
        <w:keepLines/>
        <w:widowControl w:val="0"/>
        <w:shd w:val="clear" w:color="auto" w:fill="auto"/>
        <w:tabs>
          <w:tab w:pos="8028" w:val="left"/>
        </w:tabs>
        <w:bidi w:val="0"/>
        <w:spacing w:before="0" w:after="0"/>
        <w:ind w:left="0" w:right="0" w:firstLine="0"/>
        <w:jc w:val="both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Informacje dodatkowe:</w:t>
        <w:tab/>
        <w:t>«.</w:t>
      </w:r>
      <w:bookmarkEnd w:id="12"/>
      <w:bookmarkEnd w:id="1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Dodatkowe informacje można uzyskać pod nr telefonu (17) 744 57 55 w godzinach pracy urzędu.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Jednocześnie informujemy, że do niniejszego postępowania nie mają zastosowania przepisy ustawy z dnia 29 stycznia 2004 r. Prawo zamówień publicznych.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Przedmiotowa praca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nie będzie podległa zgłoszeniu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do Powiatowego Ośrodka Dokumentacji Geodezyjnej i Kartograficznej w Kolbuszowej, natomiast niezbędne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materiały do realizacji pracy zostaną udostępnione Wykonawcy na koszt Zamawiającego.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Zastrzega się prawo do odstąpienia od postępowania w całości lub części bez podania przyczyny i skontaktowania się tylko z wybranym oferentem.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81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zup. STARp S TY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74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GEODETA POWIATOWY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722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KIEROWNIK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W07IĄH1 riEOOEZII, KARTOGRAFII, KATASTRU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60" w:line="218" w:lineRule="auto"/>
        <w:ind w:right="0" w:firstLine="0"/>
        <w:jc w:val="both"/>
      </w:pPr>
      <w:r>
        <w:rPr>
          <w:color w:val="CE215C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GOSPODARKI HlfcNueiioMnteiAMi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pl-PL" w:eastAsia="pl-PL" w:bidi="pl-PL"/>
        </w:rPr>
        <w:t>Klauzula informacyjna: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Mając na uwadze przepisy Rozporządzenia Parlamentu Europejskiego i Rady (UE) 2016/679 z dnia 27 kwietnia 2016 r.</w:t>
      </w:r>
      <w:r>
        <w:rPr>
          <w:i w:val="0"/>
          <w:i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pl-PL" w:eastAsia="pl-PL" w:bidi="pl-PL"/>
        </w:rPr>
        <w:t xml:space="preserve"> w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sprawie ochrony osób fizycznych</w:t>
      </w:r>
      <w:r>
        <w:rPr>
          <w:i w:val="0"/>
          <w:i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pl-PL" w:eastAsia="pl-PL" w:bidi="pl-PL"/>
        </w:rPr>
        <w:t xml:space="preserve"> w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związku z przetwarzaniem danych osobowych i</w:t>
      </w:r>
      <w:r>
        <w:rPr>
          <w:i w:val="0"/>
          <w:i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pl-PL" w:eastAsia="pl-PL" w:bidi="pl-PL"/>
        </w:rPr>
        <w:t xml:space="preserve"> w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sprawie swobodnego przepływu takich danych oraz uchylenia dyrektywy 95/46/fflE (ogólne rozporządzenie o ochronie danych) informuję, że Administratorem Pani/Pana danych osobowych jest Starosta Kolbuszowski z siedzibą pod adresem: ul. 1I-go Listopada 10, 36-100 Kolbuszowa.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Pani/Pana dane osobowe przetwarzane są</w:t>
      </w:r>
      <w:r>
        <w:rPr>
          <w:i w:val="0"/>
          <w:i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pl-PL" w:eastAsia="pl-PL" w:bidi="pl-PL"/>
        </w:rPr>
        <w:t xml:space="preserve"> w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celu wykonywania zadań publicznych z zakresu administracji publicznej na podstawie przepisów prawa publicznego regulujących daną dziedzinę prawa materialnego oraz na podstawie Kodeksu postępowania administracyjnego.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Przysługuje Pani/Panu: prawo dostępu do swoich danych; prawo otrzymania kopii danych osobowych podlegających przetwarzaniu; prawo do sprostowania (poprawiania) swoich danych; prawo do usunięcia danych; prawo do ograniczenia przetwarzania; prawo do wniesienia sprzeciwu wobec przetwarzania danych osobowych; prawo do wniesienia skargi do Organu Nadzorczego tj. do Prezesa Urzędu Ochrony Danych Osobowych.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Pani/Pana dane osobowe będą przechowywane przez okres wynikający z przepisów</w:t>
      </w:r>
      <w:r>
        <w:rPr>
          <w:i w:val="0"/>
          <w:i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pl-PL" w:eastAsia="pl-PL" w:bidi="pl-PL"/>
        </w:rPr>
        <w:t xml:space="preserve"> w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sprawie instrukcji kancelaryjnej, jednolitych rzeczowych wykazów akt oraz instrukcji</w:t>
      </w:r>
      <w:r>
        <w:rPr>
          <w:i w:val="0"/>
          <w:i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pl-PL" w:eastAsia="pl-PL" w:bidi="pl-PL"/>
        </w:rPr>
        <w:t xml:space="preserve"> w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sprawie organizacji i zakresu działania archiwów zakładowych.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Pani/Pana dane osobowe mogą zostać przekazywane następującym odbiorcom: operatorom pocztowym i kurierom, bankom</w:t>
      </w:r>
      <w:r>
        <w:rPr>
          <w:i w:val="0"/>
          <w:i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pl-PL" w:eastAsia="pl-PL" w:bidi="pl-PL"/>
        </w:rPr>
        <w:t xml:space="preserve"> w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zakresie realizacji płatności. Dane mogą być przekazywane również instytucjom określonym przez przepisy prawa oraz podwykonawcom (podmiotom przetwarzającym) np. firmom geodezyjnym, informatycznym wykonującym usługi na rzecz Administratora.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Podanie przez Panią/Pana danych osobowych jest wymagane przez Administratora</w:t>
      </w:r>
      <w:r>
        <w:rPr>
          <w:i w:val="0"/>
          <w:i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pl-PL" w:eastAsia="pl-PL" w:bidi="pl-PL"/>
        </w:rPr>
        <w:t xml:space="preserve"> w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celu wykonania zadań wyżej wskazanych. Konsekwencją niepodania tych danych będzie brak możliwości realizacji tych zadań.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4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Kontakt do Inspektora Ochrony Danych: </w:t>
      </w:r>
      <w:r>
        <w:fldChar w:fldCharType="begin"/>
      </w:r>
      <w:r>
        <w:rPr/>
        <w:instrText> HYPERLINK "mailto:iod@kolbuszowski.pl"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iod@kolbuszowski.pl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0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6028690</wp:posOffset>
                </wp:positionH>
                <wp:positionV relativeFrom="paragraph">
                  <wp:posOffset>12700</wp:posOffset>
                </wp:positionV>
                <wp:extent cx="740410" cy="18732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041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 xml:space="preserve">Strona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 xml:space="preserve">2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 xml:space="preserve">z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4.69999999999999pt;margin-top:1.pt;width:58.299999999999997pt;height:14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 xml:space="preserve">Strona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 xml:space="preserve">2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 xml:space="preserve">z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GK.6641.1.2025</w:t>
      </w:r>
    </w:p>
    <w:sectPr>
      <w:footnotePr>
        <w:pos w:val="pageBottom"/>
        <w:numFmt w:val="decimal"/>
        <w:numRestart w:val="continuous"/>
      </w:footnotePr>
      <w:pgSz w:w="11900" w:h="16840"/>
      <w:pgMar w:top="1029" w:left="950" w:right="1188" w:bottom="1244" w:header="601" w:footer="81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Tekst treści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Nagłówek #1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Tekst treści (3)_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color w:val="CB688E"/>
      <w:sz w:val="11"/>
      <w:szCs w:val="11"/>
      <w:u w:val="none"/>
    </w:rPr>
  </w:style>
  <w:style w:type="character" w:customStyle="1" w:styleId="CharStyle12">
    <w:name w:val="Tekst treści (5)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CB688E"/>
      <w:sz w:val="19"/>
      <w:szCs w:val="19"/>
      <w:u w:val="none"/>
    </w:rPr>
  </w:style>
  <w:style w:type="character" w:customStyle="1" w:styleId="CharStyle14">
    <w:name w:val="Tekst treści (4)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CB688E"/>
      <w:sz w:val="17"/>
      <w:szCs w:val="17"/>
      <w:u w:val="none"/>
    </w:rPr>
  </w:style>
  <w:style w:type="character" w:customStyle="1" w:styleId="CharStyle17">
    <w:name w:val="Tekst treści (2)_"/>
    <w:basedOn w:val="DefaultParagraphFont"/>
    <w:link w:val="Style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Style2">
    <w:name w:val="Tekst treści"/>
    <w:basedOn w:val="Normal"/>
    <w:link w:val="CharStyle3"/>
    <w:pPr>
      <w:widowControl w:val="0"/>
      <w:shd w:val="clear" w:color="auto" w:fill="FFFFFF"/>
      <w:spacing w:after="80" w:line="394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Nagłówek #1"/>
    <w:basedOn w:val="Normal"/>
    <w:link w:val="CharStyle6"/>
    <w:pPr>
      <w:widowControl w:val="0"/>
      <w:shd w:val="clear" w:color="auto" w:fill="FFFFFF"/>
      <w:spacing w:line="394" w:lineRule="auto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8">
    <w:name w:val="Tekst treści (3)"/>
    <w:basedOn w:val="Normal"/>
    <w:link w:val="CharStyle9"/>
    <w:pPr>
      <w:widowControl w:val="0"/>
      <w:shd w:val="clear" w:color="auto" w:fill="FFFFFF"/>
      <w:spacing w:after="200" w:line="226" w:lineRule="auto"/>
      <w:ind w:left="6820"/>
    </w:pPr>
    <w:rPr>
      <w:rFonts w:ascii="Arial" w:eastAsia="Arial" w:hAnsi="Arial" w:cs="Arial"/>
      <w:b/>
      <w:bCs/>
      <w:i w:val="0"/>
      <w:iCs w:val="0"/>
      <w:smallCaps w:val="0"/>
      <w:strike w:val="0"/>
      <w:color w:val="CB688E"/>
      <w:sz w:val="11"/>
      <w:szCs w:val="11"/>
      <w:u w:val="none"/>
    </w:rPr>
  </w:style>
  <w:style w:type="paragraph" w:customStyle="1" w:styleId="Style11">
    <w:name w:val="Tekst treści (5)"/>
    <w:basedOn w:val="Normal"/>
    <w:link w:val="CharStyle12"/>
    <w:pPr>
      <w:widowControl w:val="0"/>
      <w:shd w:val="clear" w:color="auto" w:fill="FFFFFF"/>
      <w:spacing w:after="360"/>
      <w:ind w:left="682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CB688E"/>
      <w:sz w:val="19"/>
      <w:szCs w:val="19"/>
      <w:u w:val="none"/>
    </w:rPr>
  </w:style>
  <w:style w:type="paragraph" w:customStyle="1" w:styleId="Style13">
    <w:name w:val="Tekst treści (4)"/>
    <w:basedOn w:val="Normal"/>
    <w:link w:val="CharStyle14"/>
    <w:pPr>
      <w:widowControl w:val="0"/>
      <w:shd w:val="clear" w:color="auto" w:fill="FFFFFF"/>
      <w:spacing w:line="209" w:lineRule="auto"/>
      <w:ind w:left="698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CB688E"/>
      <w:sz w:val="17"/>
      <w:szCs w:val="17"/>
      <w:u w:val="none"/>
    </w:rPr>
  </w:style>
  <w:style w:type="paragraph" w:customStyle="1" w:styleId="Style16">
    <w:name w:val="Tekst treści (2)"/>
    <w:basedOn w:val="Normal"/>
    <w:link w:val="CharStyle17"/>
    <w:pPr>
      <w:widowControl w:val="0"/>
      <w:shd w:val="clear" w:color="auto" w:fill="FFFFFF"/>
      <w:spacing w:line="254" w:lineRule="auto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